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05AD516"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347CD8">
        <w:rPr>
          <w:rFonts w:ascii="Arial" w:hAnsi="Arial" w:cs="Arial"/>
        </w:rPr>
        <w:t>7</w:t>
      </w:r>
      <w:r w:rsidR="00B548DA" w:rsidRPr="00765F24">
        <w:rPr>
          <w:rFonts w:ascii="Arial" w:hAnsi="Arial" w:cs="Arial"/>
        </w:rPr>
        <w:tab/>
      </w:r>
      <w:r w:rsidR="008E1D88" w:rsidRPr="00765F24">
        <w:rPr>
          <w:rFonts w:ascii="Arial" w:hAnsi="Arial" w:cs="Arial"/>
        </w:rPr>
        <w:t>R2-</w:t>
      </w:r>
      <w:r w:rsidR="00564908" w:rsidRPr="00564908">
        <w:rPr>
          <w:rFonts w:ascii="Arial" w:hAnsi="Arial" w:cs="Arial"/>
        </w:rPr>
        <w:t>1909236</w:t>
      </w:r>
    </w:p>
    <w:p w14:paraId="7A9879CD" w14:textId="56245A23" w:rsidR="00584ABE" w:rsidRPr="008D6E01" w:rsidRDefault="00347CD8" w:rsidP="005923F4">
      <w:pPr>
        <w:pStyle w:val="3GPPHeader"/>
        <w:spacing w:after="60"/>
        <w:rPr>
          <w:rFonts w:ascii="Arial" w:hAnsi="Arial" w:cs="Arial"/>
          <w:b w:val="0"/>
          <w:noProof/>
          <w:sz w:val="20"/>
          <w:szCs w:val="20"/>
        </w:rPr>
      </w:pPr>
      <w:r>
        <w:rPr>
          <w:rFonts w:ascii="Arial" w:hAnsi="Arial" w:cs="Arial"/>
        </w:rPr>
        <w:t>Prague</w:t>
      </w:r>
      <w:r w:rsidR="00F42AC8" w:rsidRPr="00F42AC8">
        <w:rPr>
          <w:rFonts w:ascii="Arial" w:hAnsi="Arial" w:cs="Arial"/>
        </w:rPr>
        <w:t xml:space="preserve">, </w:t>
      </w:r>
      <w:r>
        <w:rPr>
          <w:rFonts w:ascii="Arial" w:hAnsi="Arial" w:cs="Arial"/>
        </w:rPr>
        <w:t>Czech Republic</w:t>
      </w:r>
      <w:r w:rsidR="00F42AC8" w:rsidRPr="00F42AC8">
        <w:rPr>
          <w:rFonts w:ascii="Arial" w:hAnsi="Arial" w:cs="Arial"/>
        </w:rPr>
        <w:t xml:space="preserve">, </w:t>
      </w:r>
      <w:r>
        <w:rPr>
          <w:rFonts w:ascii="Arial" w:hAnsi="Arial" w:cs="Arial"/>
        </w:rPr>
        <w:t>26</w:t>
      </w:r>
      <w:r w:rsidR="000E3EF9">
        <w:rPr>
          <w:rFonts w:ascii="Arial" w:hAnsi="Arial" w:cs="Arial"/>
        </w:rPr>
        <w:t>th</w:t>
      </w:r>
      <w:r w:rsidR="00F42AC8" w:rsidRPr="00F42AC8">
        <w:rPr>
          <w:rFonts w:ascii="Arial" w:hAnsi="Arial" w:cs="Arial"/>
        </w:rPr>
        <w:t xml:space="preserve"> </w:t>
      </w:r>
      <w:r>
        <w:rPr>
          <w:rFonts w:ascii="Arial" w:hAnsi="Arial" w:cs="Arial"/>
        </w:rPr>
        <w:t>Aug</w:t>
      </w:r>
      <w:r w:rsidR="00F42AC8" w:rsidRPr="00F42AC8">
        <w:rPr>
          <w:rFonts w:ascii="Arial" w:hAnsi="Arial" w:cs="Arial"/>
        </w:rPr>
        <w:t xml:space="preserve"> </w:t>
      </w:r>
      <w:r w:rsidR="000E3EF9">
        <w:rPr>
          <w:rFonts w:ascii="Arial" w:hAnsi="Arial" w:cs="Arial"/>
        </w:rPr>
        <w:t>–</w:t>
      </w:r>
      <w:r w:rsidR="00F42AC8" w:rsidRPr="00F42AC8">
        <w:rPr>
          <w:rFonts w:ascii="Arial" w:hAnsi="Arial" w:cs="Arial"/>
        </w:rPr>
        <w:t xml:space="preserve"> </w:t>
      </w:r>
      <w:r>
        <w:rPr>
          <w:rFonts w:ascii="Arial" w:hAnsi="Arial" w:cs="Arial"/>
        </w:rPr>
        <w:t>30</w:t>
      </w:r>
      <w:r w:rsidR="000E3EF9">
        <w:rPr>
          <w:rFonts w:ascii="Arial" w:hAnsi="Arial" w:cs="Arial"/>
        </w:rPr>
        <w:t>th</w:t>
      </w:r>
      <w:r w:rsidR="00F42AC8" w:rsidRPr="00F42AC8">
        <w:rPr>
          <w:rFonts w:ascii="Arial" w:hAnsi="Arial" w:cs="Arial"/>
        </w:rPr>
        <w:t xml:space="preserve"> </w:t>
      </w:r>
      <w:r>
        <w:rPr>
          <w:rFonts w:ascii="Arial" w:hAnsi="Arial" w:cs="Arial"/>
        </w:rPr>
        <w:t>Aug</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1AF39067"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564908">
        <w:rPr>
          <w:rFonts w:ascii="Arial" w:hAnsi="Arial" w:cs="Arial"/>
          <w:sz w:val="22"/>
        </w:rPr>
        <w:t>2</w:t>
      </w:r>
      <w:r w:rsidR="00D37345" w:rsidRPr="002B2378">
        <w:rPr>
          <w:rFonts w:ascii="Arial" w:hAnsi="Arial" w:cs="Arial"/>
          <w:sz w:val="22"/>
        </w:rPr>
        <w:t>.</w:t>
      </w:r>
      <w:r w:rsidR="00564908">
        <w:rPr>
          <w:rFonts w:ascii="Arial" w:hAnsi="Arial" w:cs="Arial"/>
          <w:sz w:val="22"/>
        </w:rPr>
        <w:t>2</w:t>
      </w:r>
      <w:r w:rsidR="00D37345" w:rsidRPr="002B2378">
        <w:rPr>
          <w:rFonts w:ascii="Arial" w:hAnsi="Arial" w:cs="Arial"/>
          <w:sz w:val="22"/>
        </w:rPr>
        <w:t>.</w:t>
      </w:r>
      <w:r w:rsidR="00564908">
        <w:rPr>
          <w:rFonts w:ascii="Arial" w:hAnsi="Arial" w:cs="Arial"/>
          <w:sz w:val="22"/>
        </w:rPr>
        <w:t>1</w:t>
      </w:r>
    </w:p>
    <w:p w14:paraId="31F0AA2B" w14:textId="70FBECEA"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1E6778">
        <w:rPr>
          <w:rFonts w:ascii="Arial" w:hAnsi="Arial" w:cs="Arial"/>
          <w:sz w:val="22"/>
        </w:rPr>
        <w:t>, MediaTek Inc.</w:t>
      </w:r>
      <w:bookmarkStart w:id="1" w:name="_GoBack"/>
      <w:bookmarkEnd w:id="1"/>
    </w:p>
    <w:p w14:paraId="78BCFC60" w14:textId="06908A13"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546CEC">
        <w:rPr>
          <w:rFonts w:ascii="Arial" w:hAnsi="Arial" w:cs="Arial"/>
          <w:sz w:val="22"/>
        </w:rPr>
        <w:t xml:space="preserve">The </w:t>
      </w:r>
      <w:r w:rsidR="00172A6B">
        <w:rPr>
          <w:rFonts w:ascii="Arial" w:hAnsi="Arial" w:cs="Arial"/>
          <w:sz w:val="22"/>
        </w:rPr>
        <w:t>i</w:t>
      </w:r>
      <w:r w:rsidR="00C15A09">
        <w:rPr>
          <w:rFonts w:ascii="Arial" w:hAnsi="Arial" w:cs="Arial"/>
          <w:sz w:val="22"/>
        </w:rPr>
        <w:t>ssue</w:t>
      </w:r>
      <w:r w:rsidR="00546CEC">
        <w:rPr>
          <w:rFonts w:ascii="Arial" w:hAnsi="Arial" w:cs="Arial"/>
          <w:sz w:val="22"/>
        </w:rPr>
        <w:t xml:space="preserve"> </w:t>
      </w:r>
      <w:r w:rsidR="00A77405">
        <w:rPr>
          <w:rFonts w:ascii="Arial" w:hAnsi="Arial" w:cs="Arial"/>
          <w:sz w:val="22"/>
        </w:rPr>
        <w:t xml:space="preserve">of </w:t>
      </w:r>
      <w:r w:rsidR="00C82431">
        <w:rPr>
          <w:rFonts w:ascii="Arial" w:hAnsi="Arial" w:cs="Arial"/>
          <w:sz w:val="22"/>
        </w:rPr>
        <w:t>putting</w:t>
      </w:r>
      <w:r w:rsidR="00A77405">
        <w:rPr>
          <w:rFonts w:ascii="Arial" w:hAnsi="Arial" w:cs="Arial"/>
          <w:sz w:val="22"/>
        </w:rPr>
        <w:t xml:space="preserve"> all SIBs in </w:t>
      </w:r>
      <w:r w:rsidR="00172A6B">
        <w:rPr>
          <w:rFonts w:ascii="Arial" w:hAnsi="Arial" w:cs="Arial"/>
          <w:sz w:val="22"/>
        </w:rPr>
        <w:t>o</w:t>
      </w:r>
      <w:r w:rsidR="00A77405">
        <w:rPr>
          <w:rFonts w:ascii="Arial" w:hAnsi="Arial" w:cs="Arial"/>
          <w:sz w:val="22"/>
        </w:rPr>
        <w:t>ne SI message</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31A01BF" w14:textId="1702FE2B" w:rsidR="008E5A8D" w:rsidRPr="000A02D3" w:rsidRDefault="00F34418" w:rsidP="008E5A8D">
      <w:pPr>
        <w:rPr>
          <w:rFonts w:ascii="Times New Roman" w:hAnsi="Times New Roman"/>
        </w:rPr>
      </w:pPr>
      <w:bookmarkStart w:id="2" w:name="_Ref462918989"/>
      <w:r>
        <w:rPr>
          <w:rFonts w:ascii="Times New Roman" w:hAnsi="Times New Roman"/>
        </w:rPr>
        <w:t xml:space="preserve">In RAN2#106 meeting, the SI enhancements for NR-U were discussed [1], and the conclusion is that no optimization is needed for the case when all broadcast SI </w:t>
      </w:r>
      <w:r w:rsidR="00241239">
        <w:rPr>
          <w:rFonts w:ascii="Times New Roman" w:hAnsi="Times New Roman"/>
        </w:rPr>
        <w:t>can be put into one SI message.</w:t>
      </w:r>
    </w:p>
    <w:p w14:paraId="67C1B9AD" w14:textId="77777777" w:rsidR="008E5A8D" w:rsidRPr="00F34418" w:rsidRDefault="008E5A8D" w:rsidP="008E5A8D">
      <w:pPr>
        <w:pStyle w:val="BodyText"/>
        <w:spacing w:before="120" w:after="0"/>
        <w:rPr>
          <w:rFonts w:ascii="Times New Roman" w:eastAsia="PMingLiU"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5A8D" w:rsidRPr="00F34418" w14:paraId="49A50276" w14:textId="77777777" w:rsidTr="00276184">
        <w:tc>
          <w:tcPr>
            <w:tcW w:w="9856" w:type="dxa"/>
            <w:shd w:val="clear" w:color="auto" w:fill="auto"/>
          </w:tcPr>
          <w:p w14:paraId="607829D8" w14:textId="0F9871DE" w:rsidR="00F34418" w:rsidRPr="00F34418" w:rsidRDefault="00F34418" w:rsidP="00F34418">
            <w:pPr>
              <w:pStyle w:val="Doc-title"/>
              <w:rPr>
                <w:rFonts w:ascii="Times New Roman" w:hAnsi="Times New Roman"/>
              </w:rPr>
            </w:pPr>
            <w:r w:rsidRPr="004D265C">
              <w:rPr>
                <w:rFonts w:ascii="Times New Roman" w:hAnsi="Times New Roman"/>
              </w:rPr>
              <w:t>R2-1906740</w:t>
            </w:r>
            <w:r w:rsidRPr="00F34418">
              <w:rPr>
                <w:rFonts w:ascii="Times New Roman" w:hAnsi="Times New Roman"/>
              </w:rPr>
              <w:tab/>
              <w:t>The Increased SI Transmission Opportunities in NR-U</w:t>
            </w:r>
            <w:r w:rsidRPr="00F34418">
              <w:rPr>
                <w:rFonts w:ascii="Times New Roman" w:hAnsi="Times New Roman"/>
              </w:rPr>
              <w:tab/>
              <w:t>PANASONIC R&amp;D Center Germany.</w:t>
            </w:r>
          </w:p>
          <w:p w14:paraId="7CEA27B8"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1. One SI message maps to one unique SI window, overlapping of SI windows is not allowed</w:t>
            </w:r>
          </w:p>
          <w:p w14:paraId="3E02BF65"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2. One SI message maps to one unique SI window, overlapping of SI windows is allowed</w:t>
            </w:r>
          </w:p>
          <w:p w14:paraId="0A7561C8"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3. One SI message map to one SI window which can be shared by multiple SI messages</w:t>
            </w:r>
          </w:p>
          <w:p w14:paraId="5434F233" w14:textId="77777777" w:rsidR="00F34418" w:rsidRPr="00F34418" w:rsidRDefault="00F34418" w:rsidP="00F34418">
            <w:pPr>
              <w:pStyle w:val="Doc-text2"/>
              <w:rPr>
                <w:rFonts w:ascii="Times New Roman" w:hAnsi="Times New Roman" w:cs="Times New Roman"/>
                <w:i/>
              </w:rPr>
            </w:pPr>
            <w:r w:rsidRPr="00F34418">
              <w:rPr>
                <w:rFonts w:ascii="Times New Roman" w:hAnsi="Times New Roman" w:cs="Times New Roman"/>
                <w:i/>
              </w:rPr>
              <w:t>Option 4. One SI message is allowed to map to more than one SI windows</w:t>
            </w:r>
          </w:p>
          <w:p w14:paraId="0E3C5F61"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Option 5. The mapping between the SI messages and SI windows is configurable</w:t>
            </w:r>
          </w:p>
          <w:p w14:paraId="3D23BF57"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DISCUSSION</w:t>
            </w:r>
          </w:p>
          <w:p w14:paraId="1F7041CD"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QC think that O4 is not needed and think that it would be beneficial to be able to transmit as much SI as possible once the channel is occupied. </w:t>
            </w:r>
          </w:p>
          <w:p w14:paraId="30991D1B"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Panasonic think O4 is beneficial. </w:t>
            </w:r>
          </w:p>
          <w:p w14:paraId="7CFE6128"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Nokia think we don’t have that many SIBs, Ericsson agrees that no improvement is needed and think that today all SI can be sent in one message. LG agrees. Google think the number of SIBs will increase. </w:t>
            </w:r>
          </w:p>
          <w:p w14:paraId="45E23F41"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ZTE also think we don’t need anything. With small cells we can rely more on on-demand SI. </w:t>
            </w:r>
          </w:p>
          <w:p w14:paraId="13A1870B" w14:textId="77777777" w:rsidR="00F34418" w:rsidRPr="00F34418" w:rsidRDefault="00F34418" w:rsidP="00F34418">
            <w:pPr>
              <w:pStyle w:val="Doc-text2"/>
              <w:rPr>
                <w:rFonts w:ascii="Times New Roman" w:hAnsi="Times New Roman" w:cs="Times New Roman"/>
              </w:rPr>
            </w:pPr>
            <w:r w:rsidRPr="00F34418">
              <w:rPr>
                <w:rFonts w:ascii="Times New Roman" w:hAnsi="Times New Roman" w:cs="Times New Roman"/>
              </w:rPr>
              <w:t xml:space="preserve">- </w:t>
            </w:r>
            <w:r w:rsidRPr="00F34418">
              <w:rPr>
                <w:rFonts w:ascii="Times New Roman" w:hAnsi="Times New Roman" w:cs="Times New Roman"/>
              </w:rPr>
              <w:tab/>
              <w:t xml:space="preserve">Charter think we need to address this. </w:t>
            </w:r>
          </w:p>
          <w:p w14:paraId="510035E5" w14:textId="77777777" w:rsidR="008E5A8D" w:rsidRDefault="00F34418" w:rsidP="00F34418">
            <w:pPr>
              <w:pStyle w:val="Agreement"/>
              <w:rPr>
                <w:rFonts w:ascii="Times New Roman" w:hAnsi="Times New Roman" w:cs="Times New Roman"/>
              </w:rPr>
            </w:pPr>
            <w:r w:rsidRPr="00F34418">
              <w:rPr>
                <w:rFonts w:ascii="Times New Roman" w:hAnsi="Times New Roman" w:cs="Times New Roman"/>
              </w:rPr>
              <w:t xml:space="preserve">For the case when all broadcast SI can be put in one SI message, no optimization is needed. </w:t>
            </w:r>
          </w:p>
          <w:p w14:paraId="2D8E5D7B" w14:textId="5BD9E3AC" w:rsidR="00F34418" w:rsidRPr="00F34418" w:rsidRDefault="00F34418" w:rsidP="00F34418">
            <w:pPr>
              <w:pStyle w:val="Doc-text2"/>
              <w:rPr>
                <w:lang w:eastAsia="ja-JP"/>
              </w:rPr>
            </w:pPr>
          </w:p>
        </w:tc>
      </w:tr>
    </w:tbl>
    <w:p w14:paraId="50C70BA1" w14:textId="77777777" w:rsidR="00F34418" w:rsidRDefault="00F34418" w:rsidP="00F34418">
      <w:pPr>
        <w:rPr>
          <w:rFonts w:ascii="Times New Roman" w:hAnsi="Times New Roman"/>
        </w:rPr>
      </w:pPr>
    </w:p>
    <w:p w14:paraId="66276C52" w14:textId="68F24838" w:rsidR="00633833" w:rsidRPr="009E645C" w:rsidRDefault="00F34418" w:rsidP="009E645C">
      <w:pPr>
        <w:rPr>
          <w:rFonts w:ascii="Times New Roman" w:hAnsi="Times New Roman"/>
        </w:rPr>
      </w:pPr>
      <w:r w:rsidRPr="00F34418">
        <w:rPr>
          <w:rFonts w:ascii="Times New Roman" w:hAnsi="Times New Roman"/>
        </w:rPr>
        <w:t xml:space="preserve">This paper </w:t>
      </w:r>
      <w:r w:rsidR="00595C59">
        <w:rPr>
          <w:rFonts w:ascii="Times New Roman" w:hAnsi="Times New Roman"/>
        </w:rPr>
        <w:t xml:space="preserve">first </w:t>
      </w:r>
      <w:r w:rsidR="00D412D6">
        <w:rPr>
          <w:rFonts w:ascii="Times New Roman" w:hAnsi="Times New Roman"/>
        </w:rPr>
        <w:t>observes that</w:t>
      </w:r>
      <w:r>
        <w:rPr>
          <w:rFonts w:ascii="Times New Roman" w:hAnsi="Times New Roman"/>
        </w:rPr>
        <w:t xml:space="preserve"> putting all SIBs into one SI message and transmitting it in NR-U is </w:t>
      </w:r>
      <w:r w:rsidR="00D412D6">
        <w:rPr>
          <w:rFonts w:ascii="Times New Roman" w:hAnsi="Times New Roman"/>
        </w:rPr>
        <w:t xml:space="preserve">not </w:t>
      </w:r>
      <w:r>
        <w:rPr>
          <w:rFonts w:ascii="Times New Roman" w:hAnsi="Times New Roman"/>
        </w:rPr>
        <w:t>always feasible</w:t>
      </w:r>
      <w:r w:rsidR="00D412D6">
        <w:rPr>
          <w:rFonts w:ascii="Times New Roman" w:hAnsi="Times New Roman"/>
        </w:rPr>
        <w:t>, and</w:t>
      </w:r>
      <w:r w:rsidR="009E645C">
        <w:rPr>
          <w:rFonts w:ascii="Times New Roman" w:hAnsi="Times New Roman"/>
        </w:rPr>
        <w:t xml:space="preserve"> </w:t>
      </w:r>
      <w:r w:rsidR="00527157">
        <w:rPr>
          <w:rFonts w:ascii="Times New Roman" w:hAnsi="Times New Roman"/>
        </w:rPr>
        <w:t>then</w:t>
      </w:r>
      <w:r w:rsidR="009E645C">
        <w:rPr>
          <w:rFonts w:ascii="Times New Roman" w:hAnsi="Times New Roman"/>
        </w:rPr>
        <w:t xml:space="preserve"> proposes </w:t>
      </w:r>
      <w:r w:rsidR="00D150E1">
        <w:rPr>
          <w:rFonts w:ascii="Times New Roman" w:hAnsi="Times New Roman"/>
        </w:rPr>
        <w:t xml:space="preserve">possible </w:t>
      </w:r>
      <w:r w:rsidR="009E645C">
        <w:rPr>
          <w:rFonts w:ascii="Times New Roman" w:hAnsi="Times New Roman"/>
        </w:rPr>
        <w:t xml:space="preserve">remedies to overcome the issue caused </w:t>
      </w:r>
      <w:r w:rsidR="00DD7DED">
        <w:rPr>
          <w:rFonts w:ascii="Times New Roman" w:hAnsi="Times New Roman"/>
        </w:rPr>
        <w:t>by previous agreement.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4778EA01" w:rsidR="00564C6D" w:rsidRDefault="007E4376" w:rsidP="00564C6D">
      <w:pPr>
        <w:pStyle w:val="Heading2"/>
        <w:rPr>
          <w:lang w:val="en-US"/>
        </w:rPr>
      </w:pPr>
      <w:r>
        <w:rPr>
          <w:lang w:val="en-US"/>
        </w:rPr>
        <w:t xml:space="preserve">The </w:t>
      </w:r>
      <w:r w:rsidR="00EC1874">
        <w:rPr>
          <w:lang w:val="en-US"/>
        </w:rPr>
        <w:t>issue of putting all SIBs into one SI message</w:t>
      </w:r>
    </w:p>
    <w:bookmarkEnd w:id="2"/>
    <w:p w14:paraId="4C8801EC" w14:textId="11925D42" w:rsidR="008E5A8D" w:rsidRDefault="00D74B1C" w:rsidP="008E5A8D">
      <w:pPr>
        <w:rPr>
          <w:rFonts w:ascii="Times New Roman" w:hAnsi="Times New Roman"/>
          <w:lang w:val="en-US"/>
        </w:rPr>
      </w:pPr>
      <w:r>
        <w:rPr>
          <w:rFonts w:ascii="Times New Roman" w:hAnsi="Times New Roman"/>
          <w:lang w:val="en-US"/>
        </w:rPr>
        <w:t>In TS 38.214</w:t>
      </w:r>
      <w:r w:rsidR="00BE15E3">
        <w:rPr>
          <w:rFonts w:ascii="Times New Roman" w:hAnsi="Times New Roman"/>
          <w:lang w:val="en-US"/>
        </w:rPr>
        <w:t xml:space="preserve"> [2]</w:t>
      </w:r>
      <w:r>
        <w:rPr>
          <w:rFonts w:ascii="Times New Roman" w:hAnsi="Times New Roman"/>
          <w:lang w:val="en-US"/>
        </w:rPr>
        <w:t xml:space="preserve">, section 5.1.3.2 specifies the restriction on the size of </w:t>
      </w:r>
      <w:r w:rsidR="0000677F">
        <w:rPr>
          <w:rFonts w:ascii="Times New Roman" w:hAnsi="Times New Roman"/>
          <w:lang w:val="en-US"/>
        </w:rPr>
        <w:t>the</w:t>
      </w:r>
      <w:r>
        <w:rPr>
          <w:rFonts w:ascii="Times New Roman" w:hAnsi="Times New Roman"/>
          <w:lang w:val="en-US"/>
        </w:rPr>
        <w:t xml:space="preserve"> SI message as follows. </w:t>
      </w:r>
    </w:p>
    <w:p w14:paraId="5412CC73" w14:textId="7D813604" w:rsidR="00D74B1C" w:rsidRDefault="00D74B1C" w:rsidP="008E5A8D">
      <w:pPr>
        <w:rPr>
          <w:rFonts w:ascii="Times New Roman" w:hAnsi="Times New Roman"/>
          <w:lang w:val="en-US"/>
        </w:rPr>
      </w:pPr>
      <w:r>
        <w:rPr>
          <w:rFonts w:ascii="Times New Roman" w:hAnsi="Times New Roman"/>
          <w:lang w:val="en-US"/>
        </w:rPr>
        <w:t>“</w:t>
      </w:r>
      <w:r w:rsidRPr="00D74B1C">
        <w:rPr>
          <w:rFonts w:ascii="Times New Roman" w:hAnsi="Times New Roman"/>
          <w:i/>
          <w:lang w:val="en-US"/>
        </w:rPr>
        <w:t xml:space="preserve">The UE is not expected to receive a PDSCH assigned by a PDCCH with CRC scrambled by SI-RNTI with a TBS exceeding </w:t>
      </w:r>
      <w:r w:rsidRPr="00D74B1C">
        <w:rPr>
          <w:rFonts w:ascii="Times New Roman" w:hAnsi="Times New Roman"/>
          <w:b/>
          <w:i/>
          <w:lang w:val="en-US"/>
        </w:rPr>
        <w:t>2976</w:t>
      </w:r>
      <w:r w:rsidRPr="00D74B1C">
        <w:rPr>
          <w:rFonts w:ascii="Times New Roman" w:hAnsi="Times New Roman"/>
          <w:i/>
          <w:lang w:val="en-US"/>
        </w:rPr>
        <w:t xml:space="preserve"> bits.</w:t>
      </w:r>
      <w:r>
        <w:rPr>
          <w:rFonts w:ascii="Times New Roman" w:hAnsi="Times New Roman"/>
          <w:lang w:val="en-US"/>
        </w:rPr>
        <w:t>”</w:t>
      </w:r>
    </w:p>
    <w:p w14:paraId="25F27C21" w14:textId="3B3D1742" w:rsidR="00267B8F" w:rsidRDefault="00D74B1C" w:rsidP="00057794">
      <w:pPr>
        <w:rPr>
          <w:rFonts w:ascii="Times New Roman" w:hAnsi="Times New Roman"/>
        </w:rPr>
      </w:pPr>
      <w:r>
        <w:rPr>
          <w:rFonts w:ascii="Times New Roman" w:hAnsi="Times New Roman"/>
        </w:rPr>
        <w:lastRenderedPageBreak/>
        <w:t xml:space="preserve">If we only rely on the </w:t>
      </w:r>
      <w:r w:rsidR="001D4DFF">
        <w:rPr>
          <w:rFonts w:ascii="Times New Roman" w:hAnsi="Times New Roman"/>
        </w:rPr>
        <w:t>assumption that</w:t>
      </w:r>
      <w:r>
        <w:rPr>
          <w:rFonts w:ascii="Times New Roman" w:hAnsi="Times New Roman"/>
        </w:rPr>
        <w:t xml:space="preserve"> </w:t>
      </w:r>
      <w:r w:rsidR="001D4DFF">
        <w:rPr>
          <w:rFonts w:ascii="Times New Roman" w:hAnsi="Times New Roman"/>
        </w:rPr>
        <w:t xml:space="preserve">all </w:t>
      </w:r>
      <w:r>
        <w:rPr>
          <w:rFonts w:ascii="Times New Roman" w:hAnsi="Times New Roman"/>
        </w:rPr>
        <w:t>SIBs are</w:t>
      </w:r>
      <w:r w:rsidR="001D4DFF">
        <w:rPr>
          <w:rFonts w:ascii="Times New Roman" w:hAnsi="Times New Roman"/>
        </w:rPr>
        <w:t xml:space="preserve"> to be</w:t>
      </w:r>
      <w:r>
        <w:rPr>
          <w:rFonts w:ascii="Times New Roman" w:hAnsi="Times New Roman"/>
        </w:rPr>
        <w:t xml:space="preserve"> put together in </w:t>
      </w:r>
      <w:r w:rsidR="002B0AB9">
        <w:rPr>
          <w:rFonts w:ascii="Times New Roman" w:hAnsi="Times New Roman"/>
        </w:rPr>
        <w:t>single</w:t>
      </w:r>
      <w:r>
        <w:rPr>
          <w:rFonts w:ascii="Times New Roman" w:hAnsi="Times New Roman"/>
        </w:rPr>
        <w:t xml:space="preserve"> SI message to resolve the SI issues (e.g., the overlapping of extended SI windows) in NR-U, it may not </w:t>
      </w:r>
      <w:r w:rsidR="004D0104">
        <w:rPr>
          <w:rFonts w:ascii="Times New Roman" w:hAnsi="Times New Roman"/>
        </w:rPr>
        <w:t xml:space="preserve">always </w:t>
      </w:r>
      <w:r>
        <w:rPr>
          <w:rFonts w:ascii="Times New Roman" w:hAnsi="Times New Roman"/>
        </w:rPr>
        <w:t>be practicable due to the SI size</w:t>
      </w:r>
      <w:r w:rsidR="002556D9">
        <w:rPr>
          <w:rFonts w:ascii="Times New Roman" w:hAnsi="Times New Roman"/>
        </w:rPr>
        <w:t xml:space="preserve"> limitation specified in TS 38.214</w:t>
      </w:r>
      <w:r>
        <w:rPr>
          <w:rFonts w:ascii="Times New Roman" w:hAnsi="Times New Roman"/>
        </w:rPr>
        <w:t xml:space="preserve">. </w:t>
      </w:r>
      <w:r w:rsidR="00F12A83">
        <w:rPr>
          <w:rFonts w:ascii="Times New Roman" w:hAnsi="Times New Roman"/>
        </w:rPr>
        <w:t xml:space="preserve">Table 1 lists the size of each SIB under different </w:t>
      </w:r>
      <w:r w:rsidR="005E790E">
        <w:rPr>
          <w:rFonts w:ascii="Times New Roman" w:hAnsi="Times New Roman"/>
        </w:rPr>
        <w:t>situations</w:t>
      </w:r>
      <w:r w:rsidR="00F12A83">
        <w:rPr>
          <w:rFonts w:ascii="Times New Roman" w:hAnsi="Times New Roman"/>
        </w:rPr>
        <w:t xml:space="preserve">. The minimal size of SIBx is calculated based on the </w:t>
      </w:r>
      <w:r w:rsidR="005E790E">
        <w:rPr>
          <w:rFonts w:ascii="Times New Roman" w:hAnsi="Times New Roman"/>
        </w:rPr>
        <w:t>situation</w:t>
      </w:r>
      <w:r w:rsidR="00F12A83">
        <w:rPr>
          <w:rFonts w:ascii="Times New Roman" w:hAnsi="Times New Roman"/>
        </w:rPr>
        <w:t xml:space="preserve"> where no optional fields are not presented and only mandatory fields are presented. </w:t>
      </w:r>
      <w:r w:rsidR="00021021">
        <w:rPr>
          <w:rFonts w:ascii="Times New Roman" w:hAnsi="Times New Roman"/>
        </w:rPr>
        <w:t xml:space="preserve">The maximal size of SIBx is calculated based on the situation where all fields are presented </w:t>
      </w:r>
      <w:r w:rsidR="00355F48">
        <w:rPr>
          <w:rFonts w:ascii="Times New Roman" w:hAnsi="Times New Roman"/>
        </w:rPr>
        <w:t xml:space="preserve">and the WhateverList IE contains the maximal possible elements (e.g., </w:t>
      </w:r>
      <w:r w:rsidR="00355F48" w:rsidRPr="00B00E87">
        <w:rPr>
          <w:rFonts w:ascii="Times New Roman" w:hAnsi="Times New Roman"/>
        </w:rPr>
        <w:t>frequencyBandList in SIB2 contains</w:t>
      </w:r>
      <w:r w:rsidR="004C06EE" w:rsidRPr="00B00E87">
        <w:rPr>
          <w:rFonts w:ascii="Times New Roman" w:hAnsi="Times New Roman"/>
        </w:rPr>
        <w:t xml:space="preserve"> 8</w:t>
      </w:r>
      <w:r w:rsidR="00355F48" w:rsidRPr="00B00E87">
        <w:rPr>
          <w:rFonts w:ascii="Times New Roman" w:hAnsi="Times New Roman"/>
        </w:rPr>
        <w:t xml:space="preserve"> </w:t>
      </w:r>
      <w:r w:rsidR="004C06EE" w:rsidRPr="00B00E87">
        <w:rPr>
          <w:rFonts w:ascii="Times New Roman" w:hAnsi="Times New Roman"/>
        </w:rPr>
        <w:t>NR-MultiBandInfo IEs</w:t>
      </w:r>
      <w:r w:rsidR="004C06EE">
        <w:rPr>
          <w:rFonts w:ascii="Times New Roman" w:hAnsi="Times New Roman"/>
        </w:rPr>
        <w:t xml:space="preserve">). As both ‘minimal size’ and ‘maximal size’ situations are </w:t>
      </w:r>
      <w:r w:rsidR="0029717B">
        <w:rPr>
          <w:rFonts w:ascii="Times New Roman" w:hAnsi="Times New Roman"/>
        </w:rPr>
        <w:t>extreme cases</w:t>
      </w:r>
      <w:r w:rsidR="004C06EE">
        <w:rPr>
          <w:rFonts w:ascii="Times New Roman" w:hAnsi="Times New Roman"/>
        </w:rPr>
        <w:t xml:space="preserve"> and </w:t>
      </w:r>
      <w:r w:rsidR="0029717B">
        <w:rPr>
          <w:rFonts w:ascii="Times New Roman" w:hAnsi="Times New Roman"/>
        </w:rPr>
        <w:t>hence are not suitable to</w:t>
      </w:r>
      <w:r w:rsidR="004C06EE">
        <w:rPr>
          <w:rFonts w:ascii="Times New Roman" w:hAnsi="Times New Roman"/>
        </w:rPr>
        <w:t xml:space="preserve"> be used to argue whether it is practicable </w:t>
      </w:r>
      <w:r w:rsidR="0029717B">
        <w:rPr>
          <w:rFonts w:ascii="Times New Roman" w:hAnsi="Times New Roman"/>
        </w:rPr>
        <w:t xml:space="preserve">to put all SIBs into one SI message, </w:t>
      </w:r>
      <w:r w:rsidR="00D53130">
        <w:rPr>
          <w:rFonts w:ascii="Times New Roman" w:hAnsi="Times New Roman"/>
        </w:rPr>
        <w:t xml:space="preserve">we further assume another compromised and conservative case </w:t>
      </w:r>
      <w:r w:rsidR="00097CD6">
        <w:rPr>
          <w:rFonts w:ascii="Times New Roman" w:hAnsi="Times New Roman"/>
        </w:rPr>
        <w:t xml:space="preserve">where </w:t>
      </w:r>
      <w:r w:rsidR="00942E6C">
        <w:rPr>
          <w:rFonts w:ascii="Times New Roman" w:hAnsi="Times New Roman"/>
        </w:rPr>
        <w:t xml:space="preserve">although all optional fields are presented, the WhateverList IE contains </w:t>
      </w:r>
      <w:r w:rsidR="001A5089">
        <w:rPr>
          <w:rFonts w:ascii="Times New Roman" w:hAnsi="Times New Roman"/>
        </w:rPr>
        <w:t>moderate</w:t>
      </w:r>
      <w:r w:rsidR="00BF4BB2">
        <w:rPr>
          <w:rFonts w:ascii="Times New Roman" w:hAnsi="Times New Roman"/>
        </w:rPr>
        <w:t xml:space="preserve"> number of</w:t>
      </w:r>
      <w:r w:rsidR="00942E6C">
        <w:rPr>
          <w:rFonts w:ascii="Times New Roman" w:hAnsi="Times New Roman"/>
        </w:rPr>
        <w:t xml:space="preserve"> element</w:t>
      </w:r>
      <w:r w:rsidR="00BF4BB2">
        <w:rPr>
          <w:rFonts w:ascii="Times New Roman" w:hAnsi="Times New Roman"/>
        </w:rPr>
        <w:t>s</w:t>
      </w:r>
      <w:r w:rsidR="00942E6C">
        <w:rPr>
          <w:rFonts w:ascii="Times New Roman" w:hAnsi="Times New Roman"/>
        </w:rPr>
        <w:t xml:space="preserve">. </w:t>
      </w:r>
      <w:r w:rsidR="009105C9">
        <w:rPr>
          <w:rFonts w:ascii="Times New Roman" w:hAnsi="Times New Roman"/>
        </w:rPr>
        <w:t xml:space="preserve">Table 2 explains </w:t>
      </w:r>
      <w:r w:rsidR="009F19DF">
        <w:rPr>
          <w:rFonts w:ascii="Times New Roman" w:hAnsi="Times New Roman"/>
        </w:rPr>
        <w:t>the assumptions we use to calculate the size of each SIB in the 4</w:t>
      </w:r>
      <w:r w:rsidR="009F19DF" w:rsidRPr="009F19DF">
        <w:rPr>
          <w:rFonts w:ascii="Times New Roman" w:hAnsi="Times New Roman"/>
          <w:vertAlign w:val="superscript"/>
        </w:rPr>
        <w:t>th</w:t>
      </w:r>
      <w:r w:rsidR="009F19DF">
        <w:rPr>
          <w:rFonts w:ascii="Times New Roman" w:hAnsi="Times New Roman"/>
        </w:rPr>
        <w:t xml:space="preserve"> column </w:t>
      </w:r>
      <w:r w:rsidR="003B533D">
        <w:rPr>
          <w:rFonts w:ascii="Times New Roman" w:hAnsi="Times New Roman"/>
        </w:rPr>
        <w:t>of</w:t>
      </w:r>
      <w:r w:rsidR="009F19DF">
        <w:rPr>
          <w:rFonts w:ascii="Times New Roman" w:hAnsi="Times New Roman"/>
        </w:rPr>
        <w:t xml:space="preserve"> Table 1.</w:t>
      </w:r>
    </w:p>
    <w:p w14:paraId="71591D42" w14:textId="68DC1116" w:rsidR="001D07CB" w:rsidRPr="00AF5F67" w:rsidRDefault="00AF5F67" w:rsidP="00A37CB3">
      <w:pPr>
        <w:jc w:val="center"/>
        <w:rPr>
          <w:rFonts w:ascii="Times New Roman" w:hAnsi="Times New Roman"/>
          <w:sz w:val="20"/>
          <w:szCs w:val="20"/>
        </w:rPr>
      </w:pPr>
      <w:r>
        <w:rPr>
          <w:rFonts w:ascii="Times New Roman" w:hAnsi="Times New Roman"/>
          <w:sz w:val="20"/>
          <w:szCs w:val="20"/>
        </w:rPr>
        <w:t>TABLE</w:t>
      </w:r>
      <w:r w:rsidR="001D07CB" w:rsidRPr="00AF5F67">
        <w:rPr>
          <w:rFonts w:ascii="Times New Roman" w:hAnsi="Times New Roman"/>
          <w:sz w:val="20"/>
          <w:szCs w:val="20"/>
        </w:rPr>
        <w:t xml:space="preserve"> 1.</w:t>
      </w:r>
      <w:r w:rsidR="00737C19" w:rsidRPr="00AF5F67">
        <w:rPr>
          <w:rFonts w:ascii="Times New Roman" w:hAnsi="Times New Roman"/>
          <w:sz w:val="20"/>
          <w:szCs w:val="20"/>
        </w:rPr>
        <w:t xml:space="preserve"> </w:t>
      </w:r>
      <w:r w:rsidR="00F377FC">
        <w:rPr>
          <w:rFonts w:ascii="Times New Roman" w:hAnsi="Times New Roman"/>
          <w:sz w:val="20"/>
          <w:szCs w:val="20"/>
        </w:rPr>
        <w:t xml:space="preserve">The </w:t>
      </w:r>
      <w:r w:rsidR="00A37CB3">
        <w:rPr>
          <w:rFonts w:ascii="Times New Roman" w:hAnsi="Times New Roman"/>
          <w:sz w:val="20"/>
          <w:szCs w:val="20"/>
        </w:rPr>
        <w:t xml:space="preserve">calculated </w:t>
      </w:r>
      <w:r w:rsidR="00F377FC">
        <w:rPr>
          <w:rFonts w:ascii="Times New Roman" w:hAnsi="Times New Roman"/>
          <w:sz w:val="20"/>
          <w:szCs w:val="20"/>
        </w:rPr>
        <w:t>SIB size</w:t>
      </w:r>
      <w:r w:rsidR="00A37CB3">
        <w:rPr>
          <w:rFonts w:ascii="Times New Roman" w:hAnsi="Times New Roman"/>
          <w:sz w:val="20"/>
          <w:szCs w:val="20"/>
        </w:rPr>
        <w:t>s</w:t>
      </w:r>
      <w:r w:rsidR="00F377FC">
        <w:rPr>
          <w:rFonts w:ascii="Times New Roman" w:hAnsi="Times New Roman"/>
          <w:sz w:val="20"/>
          <w:szCs w:val="20"/>
        </w:rPr>
        <w:t xml:space="preserve"> under different situations.</w:t>
      </w:r>
    </w:p>
    <w:tbl>
      <w:tblPr>
        <w:tblStyle w:val="TableGrid"/>
        <w:tblW w:w="0" w:type="auto"/>
        <w:tblLook w:val="04A0" w:firstRow="1" w:lastRow="0" w:firstColumn="1" w:lastColumn="0" w:noHBand="0" w:noVBand="1"/>
      </w:tblPr>
      <w:tblGrid>
        <w:gridCol w:w="2407"/>
        <w:gridCol w:w="1841"/>
        <w:gridCol w:w="1843"/>
        <w:gridCol w:w="3538"/>
      </w:tblGrid>
      <w:tr w:rsidR="00A77405" w14:paraId="5BDCFBCB" w14:textId="77777777" w:rsidTr="00A77405">
        <w:tc>
          <w:tcPr>
            <w:tcW w:w="2407" w:type="dxa"/>
          </w:tcPr>
          <w:p w14:paraId="08503376" w14:textId="5E97243C" w:rsidR="001D07CB" w:rsidRDefault="001D07CB" w:rsidP="00057794">
            <w:pPr>
              <w:rPr>
                <w:rFonts w:ascii="Times New Roman" w:hAnsi="Times New Roman"/>
              </w:rPr>
            </w:pPr>
          </w:p>
        </w:tc>
        <w:tc>
          <w:tcPr>
            <w:tcW w:w="1841" w:type="dxa"/>
          </w:tcPr>
          <w:p w14:paraId="07D2FBA1" w14:textId="5786F4C5" w:rsidR="00A77405" w:rsidRDefault="00A77405" w:rsidP="00057794">
            <w:pPr>
              <w:rPr>
                <w:rFonts w:ascii="Times New Roman" w:hAnsi="Times New Roman"/>
              </w:rPr>
            </w:pPr>
            <w:r>
              <w:rPr>
                <w:rFonts w:ascii="Times New Roman" w:hAnsi="Times New Roman"/>
              </w:rPr>
              <w:t>Minimal size (bit)</w:t>
            </w:r>
          </w:p>
        </w:tc>
        <w:tc>
          <w:tcPr>
            <w:tcW w:w="1843" w:type="dxa"/>
          </w:tcPr>
          <w:p w14:paraId="440C0716" w14:textId="7C039904" w:rsidR="00A77405" w:rsidRDefault="00A77405" w:rsidP="00057794">
            <w:pPr>
              <w:rPr>
                <w:rFonts w:ascii="Times New Roman" w:hAnsi="Times New Roman"/>
              </w:rPr>
            </w:pPr>
            <w:r>
              <w:rPr>
                <w:rFonts w:ascii="Times New Roman" w:hAnsi="Times New Roman"/>
              </w:rPr>
              <w:t>Maximal size (bit)</w:t>
            </w:r>
          </w:p>
        </w:tc>
        <w:tc>
          <w:tcPr>
            <w:tcW w:w="3538" w:type="dxa"/>
          </w:tcPr>
          <w:p w14:paraId="1C78A84B" w14:textId="17206AA7" w:rsidR="00A77405" w:rsidRDefault="00737C19" w:rsidP="00737C19">
            <w:pPr>
              <w:rPr>
                <w:rFonts w:ascii="Times New Roman" w:hAnsi="Times New Roman"/>
              </w:rPr>
            </w:pPr>
            <w:r>
              <w:rPr>
                <w:rFonts w:ascii="Times New Roman" w:hAnsi="Times New Roman"/>
              </w:rPr>
              <w:t>Size for the a</w:t>
            </w:r>
            <w:r w:rsidR="00360941">
              <w:rPr>
                <w:rFonts w:ascii="Times New Roman" w:hAnsi="Times New Roman"/>
              </w:rPr>
              <w:t>ssumption case</w:t>
            </w:r>
            <w:r>
              <w:rPr>
                <w:rFonts w:ascii="Times New Roman" w:hAnsi="Times New Roman"/>
              </w:rPr>
              <w:t xml:space="preserve"> (bit)</w:t>
            </w:r>
          </w:p>
        </w:tc>
      </w:tr>
      <w:tr w:rsidR="00A77405" w14:paraId="4EB7AB62" w14:textId="77777777" w:rsidTr="00A77405">
        <w:tc>
          <w:tcPr>
            <w:tcW w:w="2407" w:type="dxa"/>
          </w:tcPr>
          <w:p w14:paraId="47B47D94" w14:textId="4685109E" w:rsidR="00A77405" w:rsidRDefault="00A77405" w:rsidP="00057794">
            <w:pPr>
              <w:rPr>
                <w:rFonts w:ascii="Times New Roman" w:hAnsi="Times New Roman"/>
              </w:rPr>
            </w:pPr>
            <w:r>
              <w:rPr>
                <w:rFonts w:ascii="Times New Roman" w:hAnsi="Times New Roman"/>
              </w:rPr>
              <w:t>SIB2</w:t>
            </w:r>
          </w:p>
        </w:tc>
        <w:tc>
          <w:tcPr>
            <w:tcW w:w="1841" w:type="dxa"/>
          </w:tcPr>
          <w:p w14:paraId="724260A4" w14:textId="02DC2423" w:rsidR="00A77405" w:rsidRDefault="001E77AB" w:rsidP="00057794">
            <w:pPr>
              <w:rPr>
                <w:rFonts w:ascii="Times New Roman" w:hAnsi="Times New Roman"/>
              </w:rPr>
            </w:pPr>
            <w:r>
              <w:rPr>
                <w:rFonts w:ascii="Times New Roman" w:hAnsi="Times New Roman"/>
              </w:rPr>
              <w:t>39</w:t>
            </w:r>
          </w:p>
        </w:tc>
        <w:tc>
          <w:tcPr>
            <w:tcW w:w="1843" w:type="dxa"/>
          </w:tcPr>
          <w:p w14:paraId="77827786" w14:textId="0D8AB8E5" w:rsidR="00A77405" w:rsidRDefault="009C3A1D" w:rsidP="00057794">
            <w:pPr>
              <w:rPr>
                <w:rFonts w:ascii="Times New Roman" w:hAnsi="Times New Roman"/>
              </w:rPr>
            </w:pPr>
            <w:r>
              <w:rPr>
                <w:rFonts w:ascii="Times New Roman" w:hAnsi="Times New Roman"/>
              </w:rPr>
              <w:t>1,583</w:t>
            </w:r>
          </w:p>
        </w:tc>
        <w:tc>
          <w:tcPr>
            <w:tcW w:w="3538" w:type="dxa"/>
          </w:tcPr>
          <w:p w14:paraId="63304AEF" w14:textId="1DE3E68F" w:rsidR="00A77405" w:rsidRPr="00737C19" w:rsidRDefault="003530E9" w:rsidP="00EC3694">
            <w:pPr>
              <w:rPr>
                <w:rFonts w:ascii="Times New Roman" w:hAnsi="Times New Roman"/>
                <w:b/>
              </w:rPr>
            </w:pPr>
            <w:r>
              <w:rPr>
                <w:rFonts w:ascii="Times New Roman" w:hAnsi="Times New Roman"/>
                <w:b/>
              </w:rPr>
              <w:t>639</w:t>
            </w:r>
          </w:p>
        </w:tc>
      </w:tr>
      <w:tr w:rsidR="00A77405" w14:paraId="6B67B9AC" w14:textId="77777777" w:rsidTr="00A77405">
        <w:tc>
          <w:tcPr>
            <w:tcW w:w="2407" w:type="dxa"/>
          </w:tcPr>
          <w:p w14:paraId="5F542C26" w14:textId="0E34936C" w:rsidR="00A77405" w:rsidRDefault="00A77405" w:rsidP="00057794">
            <w:pPr>
              <w:rPr>
                <w:rFonts w:ascii="Times New Roman" w:hAnsi="Times New Roman"/>
              </w:rPr>
            </w:pPr>
            <w:r>
              <w:rPr>
                <w:rFonts w:ascii="Times New Roman" w:hAnsi="Times New Roman"/>
              </w:rPr>
              <w:t>SIB3</w:t>
            </w:r>
          </w:p>
        </w:tc>
        <w:tc>
          <w:tcPr>
            <w:tcW w:w="1841" w:type="dxa"/>
          </w:tcPr>
          <w:p w14:paraId="3B2E9954" w14:textId="6E160388" w:rsidR="00A77405" w:rsidRDefault="00315B06" w:rsidP="00315B06">
            <w:pPr>
              <w:tabs>
                <w:tab w:val="center" w:pos="812"/>
              </w:tabs>
              <w:rPr>
                <w:rFonts w:ascii="Times New Roman" w:hAnsi="Times New Roman"/>
              </w:rPr>
            </w:pPr>
            <w:r>
              <w:rPr>
                <w:rFonts w:ascii="Times New Roman" w:hAnsi="Times New Roman"/>
              </w:rPr>
              <w:t>0</w:t>
            </w:r>
            <w:r>
              <w:rPr>
                <w:rFonts w:ascii="Times New Roman" w:hAnsi="Times New Roman"/>
              </w:rPr>
              <w:tab/>
            </w:r>
          </w:p>
        </w:tc>
        <w:tc>
          <w:tcPr>
            <w:tcW w:w="1843" w:type="dxa"/>
          </w:tcPr>
          <w:p w14:paraId="05BCF819" w14:textId="0AE6143C" w:rsidR="00A77405" w:rsidRDefault="00A22606" w:rsidP="00057794">
            <w:pPr>
              <w:rPr>
                <w:rFonts w:ascii="Times New Roman" w:hAnsi="Times New Roman"/>
              </w:rPr>
            </w:pPr>
            <w:r>
              <w:rPr>
                <w:rFonts w:ascii="Times New Roman" w:hAnsi="Times New Roman"/>
              </w:rPr>
              <w:t>616</w:t>
            </w:r>
          </w:p>
        </w:tc>
        <w:tc>
          <w:tcPr>
            <w:tcW w:w="3538" w:type="dxa"/>
          </w:tcPr>
          <w:p w14:paraId="3D867C9F" w14:textId="4B10CCB9" w:rsidR="00A77405" w:rsidRPr="00737C19" w:rsidRDefault="005D4FCE" w:rsidP="00057794">
            <w:pPr>
              <w:rPr>
                <w:rFonts w:ascii="Times New Roman" w:hAnsi="Times New Roman"/>
                <w:b/>
              </w:rPr>
            </w:pPr>
            <w:r>
              <w:rPr>
                <w:rFonts w:ascii="Times New Roman" w:hAnsi="Times New Roman"/>
                <w:b/>
              </w:rPr>
              <w:t>304</w:t>
            </w:r>
          </w:p>
        </w:tc>
      </w:tr>
      <w:tr w:rsidR="00A77405" w14:paraId="2767C1C3" w14:textId="77777777" w:rsidTr="00A77405">
        <w:tc>
          <w:tcPr>
            <w:tcW w:w="2407" w:type="dxa"/>
          </w:tcPr>
          <w:p w14:paraId="478DDD17" w14:textId="62E94842" w:rsidR="00A77405" w:rsidRDefault="00A77405" w:rsidP="00057794">
            <w:pPr>
              <w:rPr>
                <w:rFonts w:ascii="Times New Roman" w:hAnsi="Times New Roman"/>
              </w:rPr>
            </w:pPr>
            <w:r>
              <w:rPr>
                <w:rFonts w:ascii="Times New Roman" w:hAnsi="Times New Roman"/>
              </w:rPr>
              <w:t>SIB4</w:t>
            </w:r>
          </w:p>
        </w:tc>
        <w:tc>
          <w:tcPr>
            <w:tcW w:w="1841" w:type="dxa"/>
          </w:tcPr>
          <w:p w14:paraId="28679F9C" w14:textId="1405FB5D" w:rsidR="00A77405" w:rsidRDefault="00315B06" w:rsidP="00057794">
            <w:pPr>
              <w:rPr>
                <w:rFonts w:ascii="Times New Roman" w:hAnsi="Times New Roman"/>
              </w:rPr>
            </w:pPr>
            <w:r>
              <w:rPr>
                <w:rFonts w:ascii="Times New Roman" w:hAnsi="Times New Roman"/>
              </w:rPr>
              <w:t>65</w:t>
            </w:r>
          </w:p>
        </w:tc>
        <w:tc>
          <w:tcPr>
            <w:tcW w:w="1843" w:type="dxa"/>
          </w:tcPr>
          <w:p w14:paraId="2A62FEDC" w14:textId="12F35004" w:rsidR="00A77405" w:rsidRDefault="00EC3694" w:rsidP="00057794">
            <w:pPr>
              <w:rPr>
                <w:rFonts w:ascii="Times New Roman" w:hAnsi="Times New Roman"/>
              </w:rPr>
            </w:pPr>
            <w:r>
              <w:rPr>
                <w:rFonts w:ascii="Times New Roman" w:hAnsi="Times New Roman"/>
              </w:rPr>
              <w:t>17,512</w:t>
            </w:r>
          </w:p>
        </w:tc>
        <w:tc>
          <w:tcPr>
            <w:tcW w:w="3538" w:type="dxa"/>
          </w:tcPr>
          <w:p w14:paraId="32D819EF" w14:textId="0B4F3649" w:rsidR="00A77405" w:rsidRPr="00737C19" w:rsidRDefault="001A5089" w:rsidP="001A5089">
            <w:pPr>
              <w:rPr>
                <w:rFonts w:ascii="Times New Roman" w:hAnsi="Times New Roman"/>
                <w:b/>
              </w:rPr>
            </w:pPr>
            <w:r>
              <w:rPr>
                <w:rFonts w:ascii="Times New Roman" w:hAnsi="Times New Roman"/>
                <w:b/>
              </w:rPr>
              <w:t>2</w:t>
            </w:r>
            <w:r w:rsidR="00771B2C">
              <w:rPr>
                <w:rFonts w:ascii="Times New Roman" w:hAnsi="Times New Roman"/>
                <w:b/>
              </w:rPr>
              <w:t>,</w:t>
            </w:r>
            <w:r>
              <w:rPr>
                <w:rFonts w:ascii="Times New Roman" w:hAnsi="Times New Roman"/>
                <w:b/>
              </w:rPr>
              <w:t>820</w:t>
            </w:r>
          </w:p>
        </w:tc>
      </w:tr>
      <w:tr w:rsidR="00A77405" w14:paraId="124890CD" w14:textId="77777777" w:rsidTr="00A77405">
        <w:tc>
          <w:tcPr>
            <w:tcW w:w="2407" w:type="dxa"/>
          </w:tcPr>
          <w:p w14:paraId="7B62D73C" w14:textId="44ABEEF6" w:rsidR="00A77405" w:rsidRDefault="00A77405" w:rsidP="00057794">
            <w:pPr>
              <w:rPr>
                <w:rFonts w:ascii="Times New Roman" w:hAnsi="Times New Roman"/>
              </w:rPr>
            </w:pPr>
            <w:r>
              <w:rPr>
                <w:rFonts w:ascii="Times New Roman" w:hAnsi="Times New Roman"/>
              </w:rPr>
              <w:t>SIB5</w:t>
            </w:r>
          </w:p>
        </w:tc>
        <w:tc>
          <w:tcPr>
            <w:tcW w:w="1841" w:type="dxa"/>
          </w:tcPr>
          <w:p w14:paraId="19E81268" w14:textId="4CF3A197" w:rsidR="00A77405" w:rsidRDefault="00315B06" w:rsidP="00057794">
            <w:pPr>
              <w:rPr>
                <w:rFonts w:ascii="Times New Roman" w:hAnsi="Times New Roman"/>
              </w:rPr>
            </w:pPr>
            <w:r>
              <w:rPr>
                <w:rFonts w:ascii="Times New Roman" w:hAnsi="Times New Roman"/>
              </w:rPr>
              <w:t>3</w:t>
            </w:r>
          </w:p>
        </w:tc>
        <w:tc>
          <w:tcPr>
            <w:tcW w:w="1843" w:type="dxa"/>
          </w:tcPr>
          <w:p w14:paraId="7716F220" w14:textId="3E6F2822" w:rsidR="00A77405" w:rsidRDefault="009D0F16" w:rsidP="00057794">
            <w:pPr>
              <w:rPr>
                <w:rFonts w:ascii="Times New Roman" w:hAnsi="Times New Roman"/>
              </w:rPr>
            </w:pPr>
            <w:r>
              <w:rPr>
                <w:rFonts w:ascii="Times New Roman" w:hAnsi="Times New Roman"/>
              </w:rPr>
              <w:t>11</w:t>
            </w:r>
            <w:r w:rsidR="00B03B24">
              <w:rPr>
                <w:rFonts w:ascii="Times New Roman" w:hAnsi="Times New Roman"/>
              </w:rPr>
              <w:t>,</w:t>
            </w:r>
            <w:r>
              <w:rPr>
                <w:rFonts w:ascii="Times New Roman" w:hAnsi="Times New Roman"/>
              </w:rPr>
              <w:t>519</w:t>
            </w:r>
          </w:p>
        </w:tc>
        <w:tc>
          <w:tcPr>
            <w:tcW w:w="3538" w:type="dxa"/>
          </w:tcPr>
          <w:p w14:paraId="4653A75E" w14:textId="78E25147" w:rsidR="00A77405" w:rsidRPr="00737C19" w:rsidRDefault="00872A76" w:rsidP="00057794">
            <w:pPr>
              <w:rPr>
                <w:rFonts w:ascii="Times New Roman" w:hAnsi="Times New Roman"/>
                <w:b/>
              </w:rPr>
            </w:pPr>
            <w:r>
              <w:rPr>
                <w:rFonts w:ascii="Times New Roman" w:hAnsi="Times New Roman"/>
                <w:b/>
              </w:rPr>
              <w:t>2,087</w:t>
            </w:r>
          </w:p>
        </w:tc>
      </w:tr>
      <w:tr w:rsidR="00A77405" w14:paraId="71B61C1A" w14:textId="77777777" w:rsidTr="00A77405">
        <w:tc>
          <w:tcPr>
            <w:tcW w:w="2407" w:type="dxa"/>
          </w:tcPr>
          <w:p w14:paraId="7CF922D9" w14:textId="18DDC2B1" w:rsidR="00A77405" w:rsidRDefault="00A77405" w:rsidP="00057794">
            <w:pPr>
              <w:rPr>
                <w:rFonts w:ascii="Times New Roman" w:hAnsi="Times New Roman"/>
              </w:rPr>
            </w:pPr>
            <w:r>
              <w:rPr>
                <w:rFonts w:ascii="Times New Roman" w:hAnsi="Times New Roman"/>
              </w:rPr>
              <w:t>SIB6</w:t>
            </w:r>
          </w:p>
        </w:tc>
        <w:tc>
          <w:tcPr>
            <w:tcW w:w="1841" w:type="dxa"/>
          </w:tcPr>
          <w:p w14:paraId="7CBAD0DF" w14:textId="5FB4C26C" w:rsidR="00A77405" w:rsidRDefault="00315B06" w:rsidP="00057794">
            <w:pPr>
              <w:rPr>
                <w:rFonts w:ascii="Times New Roman" w:hAnsi="Times New Roman"/>
              </w:rPr>
            </w:pPr>
            <w:r>
              <w:rPr>
                <w:rFonts w:ascii="Times New Roman" w:hAnsi="Times New Roman"/>
              </w:rPr>
              <w:t>48</w:t>
            </w:r>
          </w:p>
        </w:tc>
        <w:tc>
          <w:tcPr>
            <w:tcW w:w="1843" w:type="dxa"/>
          </w:tcPr>
          <w:p w14:paraId="25EBE689" w14:textId="3237D605" w:rsidR="00A77405" w:rsidRDefault="009D0F16" w:rsidP="00057794">
            <w:pPr>
              <w:rPr>
                <w:rFonts w:ascii="Times New Roman" w:hAnsi="Times New Roman"/>
              </w:rPr>
            </w:pPr>
            <w:r>
              <w:rPr>
                <w:rFonts w:ascii="Times New Roman" w:hAnsi="Times New Roman"/>
              </w:rPr>
              <w:t>56</w:t>
            </w:r>
          </w:p>
        </w:tc>
        <w:tc>
          <w:tcPr>
            <w:tcW w:w="3538" w:type="dxa"/>
          </w:tcPr>
          <w:p w14:paraId="65F7E26B" w14:textId="52C07571" w:rsidR="00A77405" w:rsidRPr="00737C19" w:rsidRDefault="00F42BA7" w:rsidP="00057794">
            <w:pPr>
              <w:rPr>
                <w:rFonts w:ascii="Times New Roman" w:hAnsi="Times New Roman"/>
                <w:b/>
              </w:rPr>
            </w:pPr>
            <w:r w:rsidRPr="00737C19">
              <w:rPr>
                <w:rFonts w:ascii="Times New Roman" w:hAnsi="Times New Roman"/>
                <w:b/>
              </w:rPr>
              <w:t>56</w:t>
            </w:r>
          </w:p>
        </w:tc>
      </w:tr>
      <w:tr w:rsidR="00A77405" w14:paraId="2D425149" w14:textId="77777777" w:rsidTr="00A77405">
        <w:tc>
          <w:tcPr>
            <w:tcW w:w="2407" w:type="dxa"/>
          </w:tcPr>
          <w:p w14:paraId="0A9A5BD6" w14:textId="264A6E82" w:rsidR="00A77405" w:rsidRDefault="00A77405" w:rsidP="00057794">
            <w:pPr>
              <w:rPr>
                <w:rFonts w:ascii="Times New Roman" w:hAnsi="Times New Roman"/>
              </w:rPr>
            </w:pPr>
            <w:r>
              <w:rPr>
                <w:rFonts w:ascii="Times New Roman" w:hAnsi="Times New Roman"/>
              </w:rPr>
              <w:t>SIB7</w:t>
            </w:r>
          </w:p>
        </w:tc>
        <w:tc>
          <w:tcPr>
            <w:tcW w:w="1841" w:type="dxa"/>
          </w:tcPr>
          <w:p w14:paraId="5EC1CE86" w14:textId="55E7A2A3" w:rsidR="00A77405" w:rsidRDefault="00315B06" w:rsidP="00057794">
            <w:pPr>
              <w:rPr>
                <w:rFonts w:ascii="Times New Roman" w:hAnsi="Times New Roman"/>
              </w:rPr>
            </w:pPr>
            <w:r>
              <w:rPr>
                <w:rFonts w:ascii="Times New Roman" w:hAnsi="Times New Roman"/>
              </w:rPr>
              <w:t>47</w:t>
            </w:r>
          </w:p>
        </w:tc>
        <w:tc>
          <w:tcPr>
            <w:tcW w:w="1843" w:type="dxa"/>
          </w:tcPr>
          <w:p w14:paraId="4C1CC3D8" w14:textId="5D9A9DFA" w:rsidR="00A77405" w:rsidRDefault="009D0F16" w:rsidP="00057794">
            <w:pPr>
              <w:rPr>
                <w:rFonts w:ascii="Times New Roman" w:hAnsi="Times New Roman"/>
              </w:rPr>
            </w:pPr>
            <w:r>
              <w:rPr>
                <w:rFonts w:ascii="Times New Roman" w:hAnsi="Times New Roman"/>
              </w:rPr>
              <w:t>63</w:t>
            </w:r>
          </w:p>
        </w:tc>
        <w:tc>
          <w:tcPr>
            <w:tcW w:w="3538" w:type="dxa"/>
          </w:tcPr>
          <w:p w14:paraId="06921528" w14:textId="22B0BDFE" w:rsidR="00A77405" w:rsidRPr="00737C19" w:rsidRDefault="00F42BA7" w:rsidP="00057794">
            <w:pPr>
              <w:rPr>
                <w:rFonts w:ascii="Times New Roman" w:hAnsi="Times New Roman"/>
                <w:b/>
              </w:rPr>
            </w:pPr>
            <w:r w:rsidRPr="00737C19">
              <w:rPr>
                <w:rFonts w:ascii="Times New Roman" w:hAnsi="Times New Roman"/>
                <w:b/>
              </w:rPr>
              <w:t>63</w:t>
            </w:r>
          </w:p>
        </w:tc>
      </w:tr>
      <w:tr w:rsidR="00A77405" w14:paraId="38454E4F" w14:textId="77777777" w:rsidTr="00A77405">
        <w:tc>
          <w:tcPr>
            <w:tcW w:w="2407" w:type="dxa"/>
          </w:tcPr>
          <w:p w14:paraId="783583FC" w14:textId="578BC8D0" w:rsidR="00A77405" w:rsidRDefault="00A77405" w:rsidP="00057794">
            <w:pPr>
              <w:rPr>
                <w:rFonts w:ascii="Times New Roman" w:hAnsi="Times New Roman"/>
              </w:rPr>
            </w:pPr>
            <w:r>
              <w:rPr>
                <w:rFonts w:ascii="Times New Roman" w:hAnsi="Times New Roman"/>
              </w:rPr>
              <w:t>SIB8</w:t>
            </w:r>
          </w:p>
        </w:tc>
        <w:tc>
          <w:tcPr>
            <w:tcW w:w="1841" w:type="dxa"/>
          </w:tcPr>
          <w:p w14:paraId="381559A0" w14:textId="06892D4D" w:rsidR="00A77405" w:rsidRDefault="00C61FA7" w:rsidP="00057794">
            <w:pPr>
              <w:rPr>
                <w:rFonts w:ascii="Times New Roman" w:hAnsi="Times New Roman"/>
              </w:rPr>
            </w:pPr>
            <w:r>
              <w:rPr>
                <w:rFonts w:ascii="Times New Roman" w:hAnsi="Times New Roman"/>
              </w:rPr>
              <w:t>47</w:t>
            </w:r>
          </w:p>
        </w:tc>
        <w:tc>
          <w:tcPr>
            <w:tcW w:w="1843" w:type="dxa"/>
          </w:tcPr>
          <w:p w14:paraId="261C2B5D" w14:textId="1D06BF75" w:rsidR="00A77405" w:rsidRDefault="009D0F16" w:rsidP="00057794">
            <w:pPr>
              <w:rPr>
                <w:rFonts w:ascii="Times New Roman" w:hAnsi="Times New Roman"/>
              </w:rPr>
            </w:pPr>
            <w:r>
              <w:rPr>
                <w:rFonts w:ascii="Times New Roman" w:hAnsi="Times New Roman"/>
              </w:rPr>
              <w:t>71</w:t>
            </w:r>
          </w:p>
        </w:tc>
        <w:tc>
          <w:tcPr>
            <w:tcW w:w="3538" w:type="dxa"/>
          </w:tcPr>
          <w:p w14:paraId="21B85944" w14:textId="6C308CFE" w:rsidR="00A77405" w:rsidRPr="00737C19" w:rsidRDefault="00F42BA7" w:rsidP="00057794">
            <w:pPr>
              <w:rPr>
                <w:rFonts w:ascii="Times New Roman" w:hAnsi="Times New Roman"/>
                <w:b/>
              </w:rPr>
            </w:pPr>
            <w:r w:rsidRPr="00737C19">
              <w:rPr>
                <w:rFonts w:ascii="Times New Roman" w:hAnsi="Times New Roman"/>
                <w:b/>
              </w:rPr>
              <w:t>71</w:t>
            </w:r>
          </w:p>
        </w:tc>
      </w:tr>
      <w:tr w:rsidR="00A77405" w14:paraId="3502B905" w14:textId="77777777" w:rsidTr="00A77405">
        <w:tc>
          <w:tcPr>
            <w:tcW w:w="2407" w:type="dxa"/>
          </w:tcPr>
          <w:p w14:paraId="0F30D492" w14:textId="64FFF982" w:rsidR="00A77405" w:rsidRDefault="00A77405" w:rsidP="00057794">
            <w:pPr>
              <w:rPr>
                <w:rFonts w:ascii="Times New Roman" w:hAnsi="Times New Roman"/>
              </w:rPr>
            </w:pPr>
            <w:r>
              <w:rPr>
                <w:rFonts w:ascii="Times New Roman" w:hAnsi="Times New Roman"/>
              </w:rPr>
              <w:t>SIB9</w:t>
            </w:r>
          </w:p>
        </w:tc>
        <w:tc>
          <w:tcPr>
            <w:tcW w:w="1841" w:type="dxa"/>
          </w:tcPr>
          <w:p w14:paraId="5F579990" w14:textId="329628F4" w:rsidR="00A77405" w:rsidRDefault="00C61FA7" w:rsidP="00057794">
            <w:pPr>
              <w:rPr>
                <w:rFonts w:ascii="Times New Roman" w:hAnsi="Times New Roman"/>
              </w:rPr>
            </w:pPr>
            <w:r>
              <w:rPr>
                <w:rFonts w:ascii="Times New Roman" w:hAnsi="Times New Roman"/>
              </w:rPr>
              <w:t>39</w:t>
            </w:r>
          </w:p>
        </w:tc>
        <w:tc>
          <w:tcPr>
            <w:tcW w:w="1843" w:type="dxa"/>
          </w:tcPr>
          <w:p w14:paraId="3EAB0FD1" w14:textId="2A1B65B8" w:rsidR="00A77405" w:rsidRDefault="009D0F16" w:rsidP="00057794">
            <w:pPr>
              <w:rPr>
                <w:rFonts w:ascii="Times New Roman" w:hAnsi="Times New Roman"/>
              </w:rPr>
            </w:pPr>
            <w:r>
              <w:rPr>
                <w:rFonts w:ascii="Times New Roman" w:hAnsi="Times New Roman"/>
              </w:rPr>
              <w:t>64</w:t>
            </w:r>
          </w:p>
        </w:tc>
        <w:tc>
          <w:tcPr>
            <w:tcW w:w="3538" w:type="dxa"/>
          </w:tcPr>
          <w:p w14:paraId="438A8AFC" w14:textId="0E6F3BBC" w:rsidR="00A77405" w:rsidRPr="00737C19" w:rsidRDefault="00F42BA7" w:rsidP="00057794">
            <w:pPr>
              <w:rPr>
                <w:rFonts w:ascii="Times New Roman" w:hAnsi="Times New Roman"/>
                <w:b/>
              </w:rPr>
            </w:pPr>
            <w:r w:rsidRPr="00737C19">
              <w:rPr>
                <w:rFonts w:ascii="Times New Roman" w:hAnsi="Times New Roman"/>
                <w:b/>
              </w:rPr>
              <w:t>64</w:t>
            </w:r>
          </w:p>
        </w:tc>
      </w:tr>
      <w:tr w:rsidR="00B03B24" w14:paraId="5D8E1C62" w14:textId="77777777" w:rsidTr="00A77405">
        <w:tc>
          <w:tcPr>
            <w:tcW w:w="2407" w:type="dxa"/>
          </w:tcPr>
          <w:p w14:paraId="444C70ED" w14:textId="64CCE66F" w:rsidR="00B03B24" w:rsidRDefault="00B03B24" w:rsidP="00057794">
            <w:pPr>
              <w:rPr>
                <w:rFonts w:ascii="Times New Roman" w:hAnsi="Times New Roman"/>
              </w:rPr>
            </w:pPr>
            <w:r>
              <w:rPr>
                <w:rFonts w:ascii="Times New Roman" w:hAnsi="Times New Roman"/>
              </w:rPr>
              <w:t>Total size</w:t>
            </w:r>
          </w:p>
        </w:tc>
        <w:tc>
          <w:tcPr>
            <w:tcW w:w="1841" w:type="dxa"/>
          </w:tcPr>
          <w:p w14:paraId="43950E9D" w14:textId="094DF835" w:rsidR="00B03B24" w:rsidRDefault="00B03B24" w:rsidP="00057794">
            <w:pPr>
              <w:rPr>
                <w:rFonts w:ascii="Times New Roman" w:hAnsi="Times New Roman"/>
              </w:rPr>
            </w:pPr>
            <w:r>
              <w:rPr>
                <w:rFonts w:ascii="Times New Roman" w:hAnsi="Times New Roman"/>
              </w:rPr>
              <w:t>288</w:t>
            </w:r>
          </w:p>
        </w:tc>
        <w:tc>
          <w:tcPr>
            <w:tcW w:w="1843" w:type="dxa"/>
          </w:tcPr>
          <w:p w14:paraId="485E6C29" w14:textId="1D550AEE" w:rsidR="00B03B24" w:rsidRDefault="00473E92" w:rsidP="00057794">
            <w:pPr>
              <w:rPr>
                <w:rFonts w:ascii="Times New Roman" w:hAnsi="Times New Roman"/>
              </w:rPr>
            </w:pPr>
            <w:r>
              <w:rPr>
                <w:rFonts w:ascii="Times New Roman" w:hAnsi="Times New Roman"/>
              </w:rPr>
              <w:t>31,484</w:t>
            </w:r>
          </w:p>
        </w:tc>
        <w:tc>
          <w:tcPr>
            <w:tcW w:w="3538" w:type="dxa"/>
          </w:tcPr>
          <w:p w14:paraId="6968338A" w14:textId="629102EF" w:rsidR="00B03B24" w:rsidRPr="00737C19" w:rsidRDefault="00473E92" w:rsidP="00057794">
            <w:pPr>
              <w:rPr>
                <w:rFonts w:ascii="Times New Roman" w:hAnsi="Times New Roman"/>
                <w:b/>
              </w:rPr>
            </w:pPr>
            <w:r>
              <w:rPr>
                <w:rFonts w:ascii="Times New Roman" w:hAnsi="Times New Roman"/>
                <w:b/>
              </w:rPr>
              <w:t>6,104</w:t>
            </w:r>
          </w:p>
        </w:tc>
      </w:tr>
    </w:tbl>
    <w:p w14:paraId="0B458FAA" w14:textId="4F788E85" w:rsidR="00A77405" w:rsidRDefault="00A77405" w:rsidP="00057794">
      <w:pPr>
        <w:rPr>
          <w:rFonts w:ascii="Times New Roman" w:hAnsi="Times New Roman"/>
        </w:rPr>
      </w:pPr>
    </w:p>
    <w:p w14:paraId="5F00668C" w14:textId="33792C5F" w:rsidR="00360941" w:rsidRPr="00AF5F67" w:rsidRDefault="00AF5F67" w:rsidP="003739E2">
      <w:pPr>
        <w:jc w:val="center"/>
        <w:rPr>
          <w:rFonts w:ascii="Times New Roman" w:hAnsi="Times New Roman"/>
          <w:sz w:val="20"/>
          <w:szCs w:val="20"/>
        </w:rPr>
      </w:pPr>
      <w:r w:rsidRPr="00AF5F67">
        <w:rPr>
          <w:rFonts w:ascii="Times New Roman" w:hAnsi="Times New Roman"/>
          <w:sz w:val="20"/>
          <w:szCs w:val="20"/>
        </w:rPr>
        <w:t>TABLE 2</w:t>
      </w:r>
      <w:r w:rsidR="001D07CB" w:rsidRPr="00AF5F67">
        <w:rPr>
          <w:rFonts w:ascii="Times New Roman" w:hAnsi="Times New Roman"/>
          <w:sz w:val="20"/>
          <w:szCs w:val="20"/>
        </w:rPr>
        <w:t xml:space="preserve">. </w:t>
      </w:r>
      <w:r w:rsidR="002555EB">
        <w:rPr>
          <w:rFonts w:ascii="Times New Roman" w:hAnsi="Times New Roman"/>
          <w:sz w:val="20"/>
          <w:szCs w:val="20"/>
        </w:rPr>
        <w:t>The details of the assumption for the ‘assumption case</w:t>
      </w:r>
      <w:r w:rsidR="00F002B6">
        <w:rPr>
          <w:rFonts w:ascii="Times New Roman" w:hAnsi="Times New Roman"/>
          <w:sz w:val="20"/>
          <w:szCs w:val="20"/>
        </w:rPr>
        <w:t>’</w:t>
      </w:r>
      <w:r w:rsidR="002555EB">
        <w:rPr>
          <w:rFonts w:ascii="Times New Roman" w:hAnsi="Times New Roman"/>
          <w:sz w:val="20"/>
          <w:szCs w:val="20"/>
        </w:rPr>
        <w:t xml:space="preserve"> in Table 1.</w:t>
      </w:r>
    </w:p>
    <w:tbl>
      <w:tblPr>
        <w:tblStyle w:val="TableGrid"/>
        <w:tblW w:w="0" w:type="auto"/>
        <w:tblLook w:val="04A0" w:firstRow="1" w:lastRow="0" w:firstColumn="1" w:lastColumn="0" w:noHBand="0" w:noVBand="1"/>
      </w:tblPr>
      <w:tblGrid>
        <w:gridCol w:w="1555"/>
        <w:gridCol w:w="8074"/>
      </w:tblGrid>
      <w:tr w:rsidR="00360941" w14:paraId="58F9823A" w14:textId="77777777" w:rsidTr="00F34418">
        <w:tc>
          <w:tcPr>
            <w:tcW w:w="1555" w:type="dxa"/>
          </w:tcPr>
          <w:p w14:paraId="4182E51A" w14:textId="77777777" w:rsidR="00360941" w:rsidRPr="00F34418" w:rsidRDefault="00360941" w:rsidP="00057794">
            <w:pPr>
              <w:rPr>
                <w:rFonts w:ascii="Times New Roman" w:hAnsi="Times New Roman"/>
                <w:sz w:val="20"/>
                <w:szCs w:val="20"/>
              </w:rPr>
            </w:pPr>
          </w:p>
        </w:tc>
        <w:tc>
          <w:tcPr>
            <w:tcW w:w="8074" w:type="dxa"/>
          </w:tcPr>
          <w:p w14:paraId="559BE6FE" w14:textId="6EF2E39E" w:rsidR="00360941" w:rsidRPr="00F34418" w:rsidRDefault="00C9054B" w:rsidP="00C9054B">
            <w:pPr>
              <w:rPr>
                <w:rFonts w:ascii="Times New Roman" w:hAnsi="Times New Roman"/>
                <w:sz w:val="20"/>
                <w:szCs w:val="20"/>
              </w:rPr>
            </w:pPr>
            <w:r>
              <w:rPr>
                <w:rFonts w:ascii="Times New Roman" w:hAnsi="Times New Roman"/>
                <w:sz w:val="20"/>
                <w:szCs w:val="20"/>
              </w:rPr>
              <w:t>Description of the a</w:t>
            </w:r>
            <w:r w:rsidR="00360941" w:rsidRPr="00F34418">
              <w:rPr>
                <w:rFonts w:ascii="Times New Roman" w:hAnsi="Times New Roman"/>
                <w:sz w:val="20"/>
                <w:szCs w:val="20"/>
              </w:rPr>
              <w:t>ssumption</w:t>
            </w:r>
            <w:r w:rsidR="00F4786D" w:rsidRPr="00F34418">
              <w:rPr>
                <w:rFonts w:ascii="Times New Roman" w:hAnsi="Times New Roman"/>
                <w:sz w:val="20"/>
                <w:szCs w:val="20"/>
              </w:rPr>
              <w:t xml:space="preserve"> </w:t>
            </w:r>
            <w:r>
              <w:rPr>
                <w:rFonts w:ascii="Times New Roman" w:hAnsi="Times New Roman"/>
                <w:sz w:val="20"/>
                <w:szCs w:val="20"/>
              </w:rPr>
              <w:t>case</w:t>
            </w:r>
          </w:p>
        </w:tc>
      </w:tr>
      <w:tr w:rsidR="00360941" w14:paraId="1208878B" w14:textId="77777777" w:rsidTr="00F34418">
        <w:tc>
          <w:tcPr>
            <w:tcW w:w="1555" w:type="dxa"/>
          </w:tcPr>
          <w:p w14:paraId="7705D0BF" w14:textId="251D6DC8" w:rsidR="00360941" w:rsidRPr="00F34418" w:rsidRDefault="00360941" w:rsidP="00057794">
            <w:pPr>
              <w:rPr>
                <w:rFonts w:ascii="Times New Roman" w:hAnsi="Times New Roman"/>
                <w:sz w:val="20"/>
                <w:szCs w:val="20"/>
              </w:rPr>
            </w:pPr>
            <w:r w:rsidRPr="00F34418">
              <w:rPr>
                <w:rFonts w:ascii="Times New Roman" w:hAnsi="Times New Roman"/>
                <w:sz w:val="20"/>
                <w:szCs w:val="20"/>
              </w:rPr>
              <w:t>SIB2</w:t>
            </w:r>
          </w:p>
        </w:tc>
        <w:tc>
          <w:tcPr>
            <w:tcW w:w="8074" w:type="dxa"/>
          </w:tcPr>
          <w:p w14:paraId="35261BE2" w14:textId="41B24379" w:rsidR="00360941" w:rsidRPr="00F34418" w:rsidRDefault="00133F2F" w:rsidP="003530E9">
            <w:pPr>
              <w:rPr>
                <w:rFonts w:ascii="Times New Roman" w:hAnsi="Times New Roman"/>
                <w:sz w:val="20"/>
                <w:szCs w:val="20"/>
              </w:rPr>
            </w:pPr>
            <w:r w:rsidRPr="00F34418">
              <w:rPr>
                <w:rFonts w:ascii="Times New Roman" w:hAnsi="Times New Roman"/>
                <w:sz w:val="20"/>
                <w:szCs w:val="20"/>
              </w:rPr>
              <w:t xml:space="preserve">All fields are presented; frequencyBandList contains </w:t>
            </w:r>
            <w:r w:rsidR="003530E9">
              <w:rPr>
                <w:rFonts w:ascii="Times New Roman" w:hAnsi="Times New Roman"/>
                <w:sz w:val="20"/>
                <w:szCs w:val="20"/>
              </w:rPr>
              <w:t>4</w:t>
            </w:r>
            <w:r w:rsidR="003530E9" w:rsidRPr="00F34418">
              <w:rPr>
                <w:rFonts w:ascii="Times New Roman" w:hAnsi="Times New Roman"/>
                <w:sz w:val="20"/>
                <w:szCs w:val="20"/>
              </w:rPr>
              <w:t xml:space="preserve"> </w:t>
            </w:r>
            <w:r w:rsidRPr="00F34418">
              <w:rPr>
                <w:rFonts w:ascii="Times New Roman" w:hAnsi="Times New Roman"/>
                <w:sz w:val="20"/>
                <w:szCs w:val="20"/>
              </w:rPr>
              <w:t xml:space="preserve">NR-MultiBandInfo; frequencyBandListSUL contains </w:t>
            </w:r>
            <w:r w:rsidR="003530E9">
              <w:rPr>
                <w:rFonts w:ascii="Times New Roman" w:hAnsi="Times New Roman"/>
                <w:sz w:val="20"/>
                <w:szCs w:val="20"/>
              </w:rPr>
              <w:t>4</w:t>
            </w:r>
            <w:r w:rsidR="003530E9" w:rsidRPr="00F34418">
              <w:rPr>
                <w:rFonts w:ascii="Times New Roman" w:hAnsi="Times New Roman"/>
                <w:sz w:val="20"/>
                <w:szCs w:val="20"/>
              </w:rPr>
              <w:t xml:space="preserve"> </w:t>
            </w:r>
            <w:r w:rsidRPr="00F34418">
              <w:rPr>
                <w:rFonts w:ascii="Times New Roman" w:hAnsi="Times New Roman"/>
                <w:sz w:val="20"/>
                <w:szCs w:val="20"/>
              </w:rPr>
              <w:t>NR-MultiBandInfo</w:t>
            </w:r>
            <w:r w:rsidR="007C703B" w:rsidRPr="00F34418">
              <w:rPr>
                <w:rFonts w:ascii="Times New Roman" w:hAnsi="Times New Roman"/>
                <w:sz w:val="20"/>
                <w:szCs w:val="20"/>
              </w:rPr>
              <w:t xml:space="preserve">; nr-NS-PmaxList contains </w:t>
            </w:r>
            <w:r w:rsidR="003530E9">
              <w:rPr>
                <w:rFonts w:ascii="Times New Roman" w:hAnsi="Times New Roman"/>
                <w:sz w:val="20"/>
                <w:szCs w:val="20"/>
              </w:rPr>
              <w:t>4</w:t>
            </w:r>
            <w:r w:rsidR="003530E9" w:rsidRPr="00F34418">
              <w:rPr>
                <w:rFonts w:ascii="Times New Roman" w:hAnsi="Times New Roman"/>
                <w:sz w:val="20"/>
                <w:szCs w:val="20"/>
              </w:rPr>
              <w:t xml:space="preserve"> </w:t>
            </w:r>
            <w:r w:rsidR="007C703B" w:rsidRPr="00F34418">
              <w:rPr>
                <w:rFonts w:ascii="Times New Roman" w:hAnsi="Times New Roman"/>
                <w:sz w:val="20"/>
                <w:szCs w:val="20"/>
              </w:rPr>
              <w:t>NR-NS-PmaxValue</w:t>
            </w:r>
          </w:p>
        </w:tc>
      </w:tr>
      <w:tr w:rsidR="00360941" w14:paraId="78C9A800" w14:textId="77777777" w:rsidTr="00F34418">
        <w:tc>
          <w:tcPr>
            <w:tcW w:w="1555" w:type="dxa"/>
          </w:tcPr>
          <w:p w14:paraId="6C449C30" w14:textId="6D980D79" w:rsidR="00360941" w:rsidRPr="00F34418" w:rsidRDefault="00360941" w:rsidP="00057794">
            <w:pPr>
              <w:rPr>
                <w:rFonts w:ascii="Times New Roman" w:hAnsi="Times New Roman"/>
                <w:sz w:val="20"/>
                <w:szCs w:val="20"/>
              </w:rPr>
            </w:pPr>
            <w:r w:rsidRPr="00F34418">
              <w:rPr>
                <w:rFonts w:ascii="Times New Roman" w:hAnsi="Times New Roman"/>
                <w:sz w:val="20"/>
                <w:szCs w:val="20"/>
              </w:rPr>
              <w:t>SIB3</w:t>
            </w:r>
          </w:p>
        </w:tc>
        <w:tc>
          <w:tcPr>
            <w:tcW w:w="8074" w:type="dxa"/>
          </w:tcPr>
          <w:p w14:paraId="1F28BC39" w14:textId="3CEE0457" w:rsidR="00360941" w:rsidRPr="00F34418" w:rsidRDefault="006C1E2D" w:rsidP="008B2E18">
            <w:pPr>
              <w:rPr>
                <w:rFonts w:ascii="Times New Roman" w:hAnsi="Times New Roman"/>
                <w:sz w:val="20"/>
                <w:szCs w:val="20"/>
              </w:rPr>
            </w:pPr>
            <w:r w:rsidRPr="00F34418">
              <w:rPr>
                <w:rFonts w:ascii="Times New Roman" w:hAnsi="Times New Roman"/>
                <w:sz w:val="20"/>
                <w:szCs w:val="20"/>
              </w:rPr>
              <w:t xml:space="preserve">All fields are presented; intraFreqNeighCellList contains </w:t>
            </w:r>
            <w:r w:rsidR="008B2E18">
              <w:rPr>
                <w:rFonts w:ascii="Times New Roman" w:hAnsi="Times New Roman"/>
                <w:sz w:val="20"/>
                <w:szCs w:val="20"/>
              </w:rPr>
              <w:t>8</w:t>
            </w:r>
            <w:r w:rsidR="008B2E18" w:rsidRPr="00F34418">
              <w:rPr>
                <w:rFonts w:ascii="Times New Roman" w:hAnsi="Times New Roman"/>
                <w:sz w:val="20"/>
                <w:szCs w:val="20"/>
              </w:rPr>
              <w:t xml:space="preserve"> </w:t>
            </w:r>
            <w:r w:rsidRPr="00F34418">
              <w:rPr>
                <w:rFonts w:ascii="Times New Roman" w:hAnsi="Times New Roman"/>
                <w:sz w:val="20"/>
                <w:szCs w:val="20"/>
              </w:rPr>
              <w:t xml:space="preserve">IntraFreqNeighCellInfo; intraFreqBlackCellList contains </w:t>
            </w:r>
            <w:r w:rsidR="008B2E18">
              <w:rPr>
                <w:rFonts w:ascii="Times New Roman" w:hAnsi="Times New Roman"/>
                <w:sz w:val="20"/>
                <w:szCs w:val="20"/>
              </w:rPr>
              <w:t>8</w:t>
            </w:r>
            <w:r w:rsidR="008B2E18" w:rsidRPr="00F34418">
              <w:rPr>
                <w:rFonts w:ascii="Times New Roman" w:hAnsi="Times New Roman"/>
                <w:sz w:val="20"/>
                <w:szCs w:val="20"/>
              </w:rPr>
              <w:t xml:space="preserve"> </w:t>
            </w:r>
            <w:r w:rsidRPr="00F34418">
              <w:rPr>
                <w:rFonts w:ascii="Times New Roman" w:hAnsi="Times New Roman"/>
                <w:sz w:val="20"/>
                <w:szCs w:val="20"/>
              </w:rPr>
              <w:t>PCI-Range</w:t>
            </w:r>
          </w:p>
        </w:tc>
      </w:tr>
      <w:tr w:rsidR="00360941" w14:paraId="542D677C" w14:textId="77777777" w:rsidTr="00F34418">
        <w:tc>
          <w:tcPr>
            <w:tcW w:w="1555" w:type="dxa"/>
          </w:tcPr>
          <w:p w14:paraId="58C1C886" w14:textId="277DBBD0" w:rsidR="00360941" w:rsidRPr="00F34418" w:rsidRDefault="00360941" w:rsidP="00057794">
            <w:pPr>
              <w:rPr>
                <w:rFonts w:ascii="Times New Roman" w:hAnsi="Times New Roman"/>
                <w:sz w:val="20"/>
                <w:szCs w:val="20"/>
              </w:rPr>
            </w:pPr>
            <w:r w:rsidRPr="00F34418">
              <w:rPr>
                <w:rFonts w:ascii="Times New Roman" w:hAnsi="Times New Roman"/>
                <w:sz w:val="20"/>
                <w:szCs w:val="20"/>
              </w:rPr>
              <w:t>SIB4</w:t>
            </w:r>
          </w:p>
        </w:tc>
        <w:tc>
          <w:tcPr>
            <w:tcW w:w="8074" w:type="dxa"/>
          </w:tcPr>
          <w:p w14:paraId="1D36A38F" w14:textId="69B17E6E" w:rsidR="00360941" w:rsidRPr="00F34418" w:rsidRDefault="006C1E2D" w:rsidP="008B2E18">
            <w:pPr>
              <w:rPr>
                <w:rFonts w:ascii="Times New Roman" w:hAnsi="Times New Roman"/>
                <w:sz w:val="20"/>
                <w:szCs w:val="20"/>
              </w:rPr>
            </w:pPr>
            <w:r w:rsidRPr="00F34418">
              <w:rPr>
                <w:rFonts w:ascii="Times New Roman" w:hAnsi="Times New Roman"/>
                <w:sz w:val="20"/>
                <w:szCs w:val="20"/>
              </w:rPr>
              <w:t xml:space="preserve">All fields are presented; interFreqCarrierFreqList contains </w:t>
            </w:r>
            <w:r w:rsidR="008B2E18">
              <w:rPr>
                <w:rFonts w:ascii="Times New Roman" w:hAnsi="Times New Roman"/>
                <w:sz w:val="20"/>
                <w:szCs w:val="20"/>
              </w:rPr>
              <w:t>3</w:t>
            </w:r>
            <w:r w:rsidR="008B2E18" w:rsidRPr="00F34418">
              <w:rPr>
                <w:rFonts w:ascii="Times New Roman" w:hAnsi="Times New Roman"/>
                <w:sz w:val="20"/>
                <w:szCs w:val="20"/>
              </w:rPr>
              <w:t xml:space="preserve"> </w:t>
            </w:r>
            <w:r w:rsidRPr="00F34418">
              <w:rPr>
                <w:rFonts w:ascii="Times New Roman" w:hAnsi="Times New Roman"/>
                <w:sz w:val="20"/>
                <w:szCs w:val="20"/>
              </w:rPr>
              <w:t xml:space="preserve">InterFreqCarrierFreqInfo; frequencyBandList contains </w:t>
            </w:r>
            <w:r w:rsidR="008B2E18">
              <w:rPr>
                <w:rFonts w:ascii="Times New Roman" w:hAnsi="Times New Roman"/>
                <w:sz w:val="20"/>
                <w:szCs w:val="20"/>
              </w:rPr>
              <w:t>4</w:t>
            </w:r>
            <w:r w:rsidR="008B2E18" w:rsidRPr="00F34418">
              <w:rPr>
                <w:rFonts w:ascii="Times New Roman" w:hAnsi="Times New Roman"/>
                <w:sz w:val="20"/>
                <w:szCs w:val="20"/>
              </w:rPr>
              <w:t xml:space="preserve"> </w:t>
            </w:r>
            <w:r w:rsidRPr="00F34418">
              <w:rPr>
                <w:rFonts w:ascii="Times New Roman" w:hAnsi="Times New Roman"/>
                <w:sz w:val="20"/>
                <w:szCs w:val="20"/>
              </w:rPr>
              <w:t xml:space="preserve">NR-MultiBandInfo; frequencyBandListSUL contains </w:t>
            </w:r>
            <w:r w:rsidR="008B2E18">
              <w:rPr>
                <w:rFonts w:ascii="Times New Roman" w:hAnsi="Times New Roman"/>
                <w:sz w:val="20"/>
                <w:szCs w:val="20"/>
              </w:rPr>
              <w:t>4</w:t>
            </w:r>
            <w:r w:rsidR="008B2E18" w:rsidRPr="00F34418">
              <w:rPr>
                <w:rFonts w:ascii="Times New Roman" w:hAnsi="Times New Roman"/>
                <w:sz w:val="20"/>
                <w:szCs w:val="20"/>
              </w:rPr>
              <w:t xml:space="preserve"> </w:t>
            </w:r>
            <w:r w:rsidRPr="00F34418">
              <w:rPr>
                <w:rFonts w:ascii="Times New Roman" w:hAnsi="Times New Roman"/>
                <w:sz w:val="20"/>
                <w:szCs w:val="20"/>
              </w:rPr>
              <w:t xml:space="preserve">NR-MultiBandInfo; </w:t>
            </w:r>
            <w:r w:rsidR="007C703B" w:rsidRPr="00F34418">
              <w:rPr>
                <w:rFonts w:ascii="Times New Roman" w:hAnsi="Times New Roman"/>
                <w:sz w:val="20"/>
                <w:szCs w:val="20"/>
              </w:rPr>
              <w:t xml:space="preserve">nr-NS-PmaxList contains </w:t>
            </w:r>
            <w:r w:rsidR="008B2E18">
              <w:rPr>
                <w:rFonts w:ascii="Times New Roman" w:hAnsi="Times New Roman"/>
                <w:sz w:val="20"/>
                <w:szCs w:val="20"/>
              </w:rPr>
              <w:t>4</w:t>
            </w:r>
            <w:r w:rsidR="008B2E18" w:rsidRPr="00F34418">
              <w:rPr>
                <w:rFonts w:ascii="Times New Roman" w:hAnsi="Times New Roman"/>
                <w:sz w:val="20"/>
                <w:szCs w:val="20"/>
              </w:rPr>
              <w:t xml:space="preserve"> </w:t>
            </w:r>
            <w:r w:rsidR="007C703B" w:rsidRPr="00F34418">
              <w:rPr>
                <w:rFonts w:ascii="Times New Roman" w:hAnsi="Times New Roman"/>
                <w:sz w:val="20"/>
                <w:szCs w:val="20"/>
              </w:rPr>
              <w:t xml:space="preserve">NR-NS-PmaxValue; </w:t>
            </w:r>
            <w:r w:rsidRPr="00F34418">
              <w:rPr>
                <w:rFonts w:ascii="Times New Roman" w:hAnsi="Times New Roman"/>
                <w:sz w:val="20"/>
                <w:szCs w:val="20"/>
              </w:rPr>
              <w:t xml:space="preserve">intraFreqNeighCellList contains </w:t>
            </w:r>
            <w:r w:rsidR="008B2E18">
              <w:rPr>
                <w:rFonts w:ascii="Times New Roman" w:hAnsi="Times New Roman"/>
                <w:sz w:val="20"/>
                <w:szCs w:val="20"/>
              </w:rPr>
              <w:t>8</w:t>
            </w:r>
            <w:r w:rsidR="008B2E18" w:rsidRPr="00F34418">
              <w:rPr>
                <w:rFonts w:ascii="Times New Roman" w:hAnsi="Times New Roman"/>
                <w:sz w:val="20"/>
                <w:szCs w:val="20"/>
              </w:rPr>
              <w:t xml:space="preserve"> </w:t>
            </w:r>
            <w:r w:rsidRPr="00F34418">
              <w:rPr>
                <w:rFonts w:ascii="Times New Roman" w:hAnsi="Times New Roman"/>
                <w:sz w:val="20"/>
                <w:szCs w:val="20"/>
              </w:rPr>
              <w:t xml:space="preserve">IntraFreqNeighCellInfo; intraFreqBlackCellList contains </w:t>
            </w:r>
            <w:r w:rsidR="008B2E18">
              <w:rPr>
                <w:rFonts w:ascii="Times New Roman" w:hAnsi="Times New Roman"/>
                <w:sz w:val="20"/>
                <w:szCs w:val="20"/>
              </w:rPr>
              <w:t>8</w:t>
            </w:r>
            <w:r w:rsidR="008B2E18" w:rsidRPr="00F34418">
              <w:rPr>
                <w:rFonts w:ascii="Times New Roman" w:hAnsi="Times New Roman"/>
                <w:sz w:val="20"/>
                <w:szCs w:val="20"/>
              </w:rPr>
              <w:t xml:space="preserve"> </w:t>
            </w:r>
            <w:r w:rsidRPr="00F34418">
              <w:rPr>
                <w:rFonts w:ascii="Times New Roman" w:hAnsi="Times New Roman"/>
                <w:sz w:val="20"/>
                <w:szCs w:val="20"/>
              </w:rPr>
              <w:t>PCI-Range</w:t>
            </w:r>
          </w:p>
        </w:tc>
      </w:tr>
      <w:tr w:rsidR="00360941" w14:paraId="7D379A7F" w14:textId="77777777" w:rsidTr="00F34418">
        <w:tc>
          <w:tcPr>
            <w:tcW w:w="1555" w:type="dxa"/>
          </w:tcPr>
          <w:p w14:paraId="0C20E9C9" w14:textId="71F0ED12" w:rsidR="00360941" w:rsidRPr="00F34418" w:rsidRDefault="00360941" w:rsidP="00057794">
            <w:pPr>
              <w:rPr>
                <w:rFonts w:ascii="Times New Roman" w:hAnsi="Times New Roman"/>
                <w:sz w:val="20"/>
                <w:szCs w:val="20"/>
              </w:rPr>
            </w:pPr>
            <w:r w:rsidRPr="00F34418">
              <w:rPr>
                <w:rFonts w:ascii="Times New Roman" w:hAnsi="Times New Roman"/>
                <w:sz w:val="20"/>
                <w:szCs w:val="20"/>
              </w:rPr>
              <w:t>SIB5</w:t>
            </w:r>
          </w:p>
        </w:tc>
        <w:tc>
          <w:tcPr>
            <w:tcW w:w="8074" w:type="dxa"/>
          </w:tcPr>
          <w:p w14:paraId="65B57432" w14:textId="76E06B78" w:rsidR="00360941" w:rsidRPr="00F34418" w:rsidRDefault="00F42BA7" w:rsidP="00800DA3">
            <w:pPr>
              <w:rPr>
                <w:rFonts w:ascii="Times New Roman" w:hAnsi="Times New Roman"/>
                <w:sz w:val="20"/>
                <w:szCs w:val="20"/>
              </w:rPr>
            </w:pPr>
            <w:r w:rsidRPr="00F34418">
              <w:rPr>
                <w:rFonts w:ascii="Times New Roman" w:hAnsi="Times New Roman"/>
                <w:sz w:val="20"/>
                <w:szCs w:val="20"/>
              </w:rPr>
              <w:t xml:space="preserve">All fields are presented; carrierFreqListEUTRA contains </w:t>
            </w:r>
            <w:r w:rsidR="00800DA3">
              <w:rPr>
                <w:rFonts w:ascii="Times New Roman" w:hAnsi="Times New Roman"/>
                <w:sz w:val="20"/>
                <w:szCs w:val="20"/>
              </w:rPr>
              <w:t>4</w:t>
            </w:r>
            <w:r w:rsidR="00800DA3" w:rsidRPr="00F34418">
              <w:rPr>
                <w:rFonts w:ascii="Times New Roman" w:hAnsi="Times New Roman"/>
                <w:sz w:val="20"/>
                <w:szCs w:val="20"/>
              </w:rPr>
              <w:t xml:space="preserve"> </w:t>
            </w:r>
            <w:r w:rsidRPr="00F34418">
              <w:rPr>
                <w:rFonts w:ascii="Times New Roman" w:hAnsi="Times New Roman"/>
                <w:sz w:val="20"/>
                <w:szCs w:val="20"/>
              </w:rPr>
              <w:t xml:space="preserve">CarrierFreqEUTRA; eutra-multiBandInfoList contains </w:t>
            </w:r>
            <w:r w:rsidR="00800DA3">
              <w:rPr>
                <w:rFonts w:ascii="Times New Roman" w:hAnsi="Times New Roman"/>
                <w:sz w:val="20"/>
                <w:szCs w:val="20"/>
              </w:rPr>
              <w:t>4</w:t>
            </w:r>
            <w:r w:rsidR="00800DA3" w:rsidRPr="00F34418">
              <w:rPr>
                <w:rFonts w:ascii="Times New Roman" w:hAnsi="Times New Roman"/>
                <w:sz w:val="20"/>
                <w:szCs w:val="20"/>
              </w:rPr>
              <w:t xml:space="preserve"> </w:t>
            </w:r>
            <w:r w:rsidRPr="00F34418">
              <w:rPr>
                <w:rFonts w:ascii="Times New Roman" w:hAnsi="Times New Roman"/>
                <w:sz w:val="20"/>
                <w:szCs w:val="20"/>
              </w:rPr>
              <w:t xml:space="preserve">EUTRA-MultiBandInfo; eutra-FreqNeighCellList contains </w:t>
            </w:r>
            <w:r w:rsidR="00800DA3">
              <w:rPr>
                <w:rFonts w:ascii="Times New Roman" w:hAnsi="Times New Roman"/>
                <w:sz w:val="20"/>
                <w:szCs w:val="20"/>
              </w:rPr>
              <w:t>4</w:t>
            </w:r>
            <w:r w:rsidR="00800DA3" w:rsidRPr="00F34418">
              <w:rPr>
                <w:rFonts w:ascii="Times New Roman" w:hAnsi="Times New Roman"/>
                <w:sz w:val="20"/>
                <w:szCs w:val="20"/>
              </w:rPr>
              <w:t xml:space="preserve"> </w:t>
            </w:r>
            <w:r w:rsidRPr="00F34418">
              <w:rPr>
                <w:rFonts w:ascii="Times New Roman" w:hAnsi="Times New Roman"/>
                <w:sz w:val="20"/>
                <w:szCs w:val="20"/>
              </w:rPr>
              <w:t xml:space="preserve">EUTRA-FreqNeighCellInfo; eutra-BlackCellList contains </w:t>
            </w:r>
            <w:r w:rsidR="00800DA3">
              <w:rPr>
                <w:rFonts w:ascii="Times New Roman" w:hAnsi="Times New Roman"/>
                <w:sz w:val="20"/>
                <w:szCs w:val="20"/>
              </w:rPr>
              <w:t>8</w:t>
            </w:r>
            <w:r w:rsidR="00800DA3" w:rsidRPr="00F34418">
              <w:rPr>
                <w:rFonts w:ascii="Times New Roman" w:hAnsi="Times New Roman"/>
                <w:sz w:val="20"/>
                <w:szCs w:val="20"/>
              </w:rPr>
              <w:t xml:space="preserve"> </w:t>
            </w:r>
            <w:r w:rsidRPr="00F34418">
              <w:rPr>
                <w:rFonts w:ascii="Times New Roman" w:hAnsi="Times New Roman"/>
                <w:sz w:val="20"/>
                <w:szCs w:val="20"/>
              </w:rPr>
              <w:t>EUTRA-PhysCellIdRange</w:t>
            </w:r>
          </w:p>
        </w:tc>
      </w:tr>
      <w:tr w:rsidR="00360941" w14:paraId="4088A411" w14:textId="77777777" w:rsidTr="00F34418">
        <w:tc>
          <w:tcPr>
            <w:tcW w:w="1555" w:type="dxa"/>
          </w:tcPr>
          <w:p w14:paraId="59DDD8AE" w14:textId="0EE96BC7" w:rsidR="00360941" w:rsidRPr="00F34418" w:rsidRDefault="00360941" w:rsidP="00057794">
            <w:pPr>
              <w:rPr>
                <w:rFonts w:ascii="Times New Roman" w:hAnsi="Times New Roman"/>
                <w:sz w:val="20"/>
                <w:szCs w:val="20"/>
              </w:rPr>
            </w:pPr>
            <w:r w:rsidRPr="00F34418">
              <w:rPr>
                <w:rFonts w:ascii="Times New Roman" w:hAnsi="Times New Roman"/>
                <w:sz w:val="20"/>
                <w:szCs w:val="20"/>
              </w:rPr>
              <w:t>SIB6</w:t>
            </w:r>
          </w:p>
        </w:tc>
        <w:tc>
          <w:tcPr>
            <w:tcW w:w="8074" w:type="dxa"/>
          </w:tcPr>
          <w:p w14:paraId="2ECE6F17" w14:textId="27894310"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r w:rsidR="00360941" w14:paraId="5610D452" w14:textId="77777777" w:rsidTr="00F34418">
        <w:tc>
          <w:tcPr>
            <w:tcW w:w="1555" w:type="dxa"/>
          </w:tcPr>
          <w:p w14:paraId="3A7C60CE" w14:textId="2956DA44" w:rsidR="00360941" w:rsidRPr="00F34418" w:rsidRDefault="00360941" w:rsidP="00057794">
            <w:pPr>
              <w:rPr>
                <w:rFonts w:ascii="Times New Roman" w:hAnsi="Times New Roman"/>
                <w:sz w:val="20"/>
                <w:szCs w:val="20"/>
              </w:rPr>
            </w:pPr>
            <w:r w:rsidRPr="00F34418">
              <w:rPr>
                <w:rFonts w:ascii="Times New Roman" w:hAnsi="Times New Roman"/>
                <w:sz w:val="20"/>
                <w:szCs w:val="20"/>
              </w:rPr>
              <w:t>SIB7</w:t>
            </w:r>
          </w:p>
        </w:tc>
        <w:tc>
          <w:tcPr>
            <w:tcW w:w="8074" w:type="dxa"/>
          </w:tcPr>
          <w:p w14:paraId="509A99F3" w14:textId="71CF230A"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r w:rsidR="00360941" w14:paraId="357EFB08" w14:textId="77777777" w:rsidTr="00F34418">
        <w:tc>
          <w:tcPr>
            <w:tcW w:w="1555" w:type="dxa"/>
          </w:tcPr>
          <w:p w14:paraId="0347F328" w14:textId="32994981" w:rsidR="00360941" w:rsidRPr="00F34418" w:rsidRDefault="00360941" w:rsidP="00057794">
            <w:pPr>
              <w:rPr>
                <w:rFonts w:ascii="Times New Roman" w:hAnsi="Times New Roman"/>
                <w:sz w:val="20"/>
                <w:szCs w:val="20"/>
              </w:rPr>
            </w:pPr>
            <w:r w:rsidRPr="00F34418">
              <w:rPr>
                <w:rFonts w:ascii="Times New Roman" w:hAnsi="Times New Roman"/>
                <w:sz w:val="20"/>
                <w:szCs w:val="20"/>
              </w:rPr>
              <w:t>SIB8</w:t>
            </w:r>
          </w:p>
        </w:tc>
        <w:tc>
          <w:tcPr>
            <w:tcW w:w="8074" w:type="dxa"/>
          </w:tcPr>
          <w:p w14:paraId="7A47F495" w14:textId="54DB7B20"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r w:rsidR="00360941" w14:paraId="435628DD" w14:textId="77777777" w:rsidTr="00F34418">
        <w:tc>
          <w:tcPr>
            <w:tcW w:w="1555" w:type="dxa"/>
          </w:tcPr>
          <w:p w14:paraId="524241DB" w14:textId="176F42E7" w:rsidR="00360941" w:rsidRPr="00F34418" w:rsidRDefault="00360941" w:rsidP="00057794">
            <w:pPr>
              <w:rPr>
                <w:rFonts w:ascii="Times New Roman" w:hAnsi="Times New Roman"/>
                <w:sz w:val="20"/>
                <w:szCs w:val="20"/>
              </w:rPr>
            </w:pPr>
            <w:r w:rsidRPr="00F34418">
              <w:rPr>
                <w:rFonts w:ascii="Times New Roman" w:hAnsi="Times New Roman"/>
                <w:sz w:val="20"/>
                <w:szCs w:val="20"/>
              </w:rPr>
              <w:lastRenderedPageBreak/>
              <w:t>SIB9</w:t>
            </w:r>
          </w:p>
        </w:tc>
        <w:tc>
          <w:tcPr>
            <w:tcW w:w="8074" w:type="dxa"/>
          </w:tcPr>
          <w:p w14:paraId="52E55762" w14:textId="19B44C74" w:rsidR="00360941" w:rsidRPr="00F34418" w:rsidRDefault="00F4786D" w:rsidP="00057794">
            <w:pPr>
              <w:rPr>
                <w:rFonts w:ascii="Times New Roman" w:hAnsi="Times New Roman"/>
                <w:sz w:val="20"/>
                <w:szCs w:val="20"/>
              </w:rPr>
            </w:pPr>
            <w:r w:rsidRPr="00F34418">
              <w:rPr>
                <w:rFonts w:ascii="Times New Roman" w:hAnsi="Times New Roman"/>
                <w:sz w:val="20"/>
                <w:szCs w:val="20"/>
              </w:rPr>
              <w:t>All fields are presented</w:t>
            </w:r>
          </w:p>
        </w:tc>
      </w:tr>
    </w:tbl>
    <w:p w14:paraId="505D2138" w14:textId="77777777" w:rsidR="00A77405" w:rsidRDefault="00A77405" w:rsidP="00057794">
      <w:pPr>
        <w:rPr>
          <w:rFonts w:ascii="Times New Roman" w:hAnsi="Times New Roman"/>
        </w:rPr>
      </w:pPr>
    </w:p>
    <w:p w14:paraId="2EA673FE" w14:textId="72AD3717" w:rsidR="00AF5F67" w:rsidRDefault="00AF5F67" w:rsidP="00AF5F67">
      <w:pPr>
        <w:rPr>
          <w:rFonts w:ascii="Times New Roman" w:hAnsi="Times New Roman"/>
        </w:rPr>
      </w:pPr>
      <w:r>
        <w:rPr>
          <w:rFonts w:ascii="Times New Roman" w:hAnsi="Times New Roman"/>
        </w:rPr>
        <w:t>In the assumption case, putting SIB2, SIB3, and SIB4 together already exceeds the size limitation specified in TS 38.214</w:t>
      </w:r>
      <w:r w:rsidR="003F62EE">
        <w:rPr>
          <w:rFonts w:ascii="Times New Roman" w:hAnsi="Times New Roman"/>
        </w:rPr>
        <w:t xml:space="preserve">, hence the chance of exceeding the size limitation is even higher if all SIBs are to be put together in one SI message. </w:t>
      </w:r>
    </w:p>
    <w:p w14:paraId="600A2887" w14:textId="51FCA9B3" w:rsidR="00E70C34" w:rsidRPr="00E70C34" w:rsidRDefault="00361D5E" w:rsidP="00AF5F67">
      <w:pPr>
        <w:rPr>
          <w:rFonts w:ascii="Times New Roman" w:hAnsi="Times New Roman"/>
          <w:b/>
        </w:rPr>
      </w:pPr>
      <w:r>
        <w:rPr>
          <w:rFonts w:ascii="Times New Roman" w:hAnsi="Times New Roman"/>
          <w:b/>
        </w:rPr>
        <w:t>Observation</w:t>
      </w:r>
      <w:r w:rsidR="00AF5F67" w:rsidRPr="00AF3D19">
        <w:rPr>
          <w:rFonts w:ascii="Times New Roman" w:hAnsi="Times New Roman"/>
          <w:b/>
        </w:rPr>
        <w:t xml:space="preserve"> 1: </w:t>
      </w:r>
      <w:r w:rsidR="00BF19C0">
        <w:rPr>
          <w:rFonts w:ascii="Times New Roman" w:hAnsi="Times New Roman"/>
          <w:b/>
        </w:rPr>
        <w:t>Putti</w:t>
      </w:r>
      <w:r w:rsidR="008D10BE">
        <w:rPr>
          <w:rFonts w:ascii="Times New Roman" w:hAnsi="Times New Roman"/>
          <w:b/>
        </w:rPr>
        <w:t>ng all SIBs into one SI message</w:t>
      </w:r>
      <w:r w:rsidR="00BF19C0">
        <w:rPr>
          <w:rFonts w:ascii="Times New Roman" w:hAnsi="Times New Roman"/>
          <w:b/>
        </w:rPr>
        <w:t xml:space="preserve"> may exceed the size limitation of the SI message, and hence is not </w:t>
      </w:r>
      <w:r w:rsidR="00992B75">
        <w:rPr>
          <w:rFonts w:ascii="Times New Roman" w:hAnsi="Times New Roman"/>
          <w:b/>
        </w:rPr>
        <w:t xml:space="preserve">always </w:t>
      </w:r>
      <w:r w:rsidR="00BF19C0">
        <w:rPr>
          <w:rFonts w:ascii="Times New Roman" w:hAnsi="Times New Roman"/>
          <w:b/>
        </w:rPr>
        <w:t>possible</w:t>
      </w:r>
      <w:r w:rsidR="00AF5F67">
        <w:rPr>
          <w:rFonts w:ascii="Times New Roman" w:hAnsi="Times New Roman"/>
          <w:b/>
        </w:rPr>
        <w:t>.</w:t>
      </w:r>
    </w:p>
    <w:p w14:paraId="1ED73945" w14:textId="05BA4731" w:rsidR="00A77405" w:rsidRDefault="003D0576" w:rsidP="00057794">
      <w:pPr>
        <w:rPr>
          <w:rFonts w:ascii="Times New Roman" w:hAnsi="Times New Roman"/>
        </w:rPr>
      </w:pPr>
      <w:r>
        <w:rPr>
          <w:rFonts w:ascii="Times New Roman" w:hAnsi="Times New Roman"/>
        </w:rPr>
        <w:t xml:space="preserve">Furthermore, </w:t>
      </w:r>
      <w:r w:rsidR="00ED0EF1">
        <w:rPr>
          <w:rFonts w:ascii="Times New Roman" w:hAnsi="Times New Roman"/>
        </w:rPr>
        <w:t xml:space="preserve">the latency requirement </w:t>
      </w:r>
      <w:r w:rsidR="00CE5405">
        <w:rPr>
          <w:rFonts w:ascii="Times New Roman" w:hAnsi="Times New Roman"/>
        </w:rPr>
        <w:t>for</w:t>
      </w:r>
      <w:r w:rsidR="00ED0EF1">
        <w:rPr>
          <w:rFonts w:ascii="Times New Roman" w:hAnsi="Times New Roman"/>
        </w:rPr>
        <w:t xml:space="preserve"> acquiring </w:t>
      </w:r>
      <w:r w:rsidR="004A4064">
        <w:rPr>
          <w:rFonts w:ascii="Times New Roman" w:hAnsi="Times New Roman"/>
        </w:rPr>
        <w:t xml:space="preserve">one </w:t>
      </w:r>
      <w:r w:rsidR="00ED0EF1">
        <w:rPr>
          <w:rFonts w:ascii="Times New Roman" w:hAnsi="Times New Roman"/>
        </w:rPr>
        <w:t xml:space="preserve">SIB could be different </w:t>
      </w:r>
      <w:r w:rsidR="004A4064">
        <w:rPr>
          <w:rFonts w:ascii="Times New Roman" w:hAnsi="Times New Roman"/>
        </w:rPr>
        <w:t>from that of acquiring another SIB</w:t>
      </w:r>
      <w:r w:rsidR="00E70C34">
        <w:rPr>
          <w:rFonts w:ascii="Times New Roman" w:hAnsi="Times New Roman"/>
        </w:rPr>
        <w:t>.</w:t>
      </w:r>
      <w:r w:rsidR="00CE5405">
        <w:rPr>
          <w:rFonts w:ascii="Times New Roman" w:hAnsi="Times New Roman"/>
        </w:rPr>
        <w:t xml:space="preserve"> </w:t>
      </w:r>
      <w:r w:rsidR="00C52596">
        <w:rPr>
          <w:rFonts w:ascii="Times New Roman" w:hAnsi="Times New Roman"/>
        </w:rPr>
        <w:t xml:space="preserve">Putting all SIBs into one SI message means the network has to schedule the SI message in a way that the most restricted latency requirement </w:t>
      </w:r>
      <w:r w:rsidR="00043E4C">
        <w:rPr>
          <w:rFonts w:ascii="Times New Roman" w:hAnsi="Times New Roman"/>
        </w:rPr>
        <w:t xml:space="preserve">among all SIBs </w:t>
      </w:r>
      <w:r w:rsidR="00406D89">
        <w:rPr>
          <w:rFonts w:ascii="Times New Roman" w:hAnsi="Times New Roman"/>
        </w:rPr>
        <w:t>has to be</w:t>
      </w:r>
      <w:r w:rsidR="00C52596">
        <w:rPr>
          <w:rFonts w:ascii="Times New Roman" w:hAnsi="Times New Roman"/>
        </w:rPr>
        <w:t xml:space="preserve"> satisfied. </w:t>
      </w:r>
      <w:r w:rsidR="00136083">
        <w:rPr>
          <w:rFonts w:ascii="Times New Roman" w:hAnsi="Times New Roman"/>
        </w:rPr>
        <w:t>Inevitably,</w:t>
      </w:r>
      <w:r w:rsidR="006568CB">
        <w:rPr>
          <w:rFonts w:ascii="Times New Roman" w:hAnsi="Times New Roman"/>
        </w:rPr>
        <w:t xml:space="preserve"> the</w:t>
      </w:r>
      <w:r w:rsidR="00136083">
        <w:rPr>
          <w:rFonts w:ascii="Times New Roman" w:hAnsi="Times New Roman"/>
        </w:rPr>
        <w:t xml:space="preserve"> SI messages </w:t>
      </w:r>
      <w:r w:rsidR="00C85BEC">
        <w:rPr>
          <w:rFonts w:ascii="Times New Roman" w:hAnsi="Times New Roman"/>
        </w:rPr>
        <w:t xml:space="preserve">need </w:t>
      </w:r>
      <w:r w:rsidR="00136083">
        <w:rPr>
          <w:rFonts w:ascii="Times New Roman" w:hAnsi="Times New Roman"/>
        </w:rPr>
        <w:t xml:space="preserve">to be transmitted </w:t>
      </w:r>
      <w:r w:rsidR="00951910">
        <w:rPr>
          <w:rFonts w:ascii="Times New Roman" w:hAnsi="Times New Roman"/>
        </w:rPr>
        <w:t>quite frequently</w:t>
      </w:r>
      <w:r w:rsidR="00136083">
        <w:rPr>
          <w:rFonts w:ascii="Times New Roman" w:hAnsi="Times New Roman"/>
        </w:rPr>
        <w:t xml:space="preserve">, which </w:t>
      </w:r>
      <w:r w:rsidR="005072D1">
        <w:rPr>
          <w:rFonts w:ascii="Times New Roman" w:hAnsi="Times New Roman"/>
        </w:rPr>
        <w:t>may</w:t>
      </w:r>
      <w:r w:rsidR="001974B5">
        <w:rPr>
          <w:rFonts w:ascii="Times New Roman" w:hAnsi="Times New Roman"/>
        </w:rPr>
        <w:t xml:space="preserve"> result in </w:t>
      </w:r>
      <w:r w:rsidR="00426C60">
        <w:rPr>
          <w:rFonts w:ascii="Times New Roman" w:hAnsi="Times New Roman"/>
        </w:rPr>
        <w:t>significant</w:t>
      </w:r>
      <w:r w:rsidR="001974B5">
        <w:rPr>
          <w:rFonts w:ascii="Times New Roman" w:hAnsi="Times New Roman"/>
        </w:rPr>
        <w:t xml:space="preserve"> overheads.</w:t>
      </w:r>
    </w:p>
    <w:p w14:paraId="689A2FE8" w14:textId="307CBD0E" w:rsidR="00A77405" w:rsidRDefault="008D10BE" w:rsidP="00057794">
      <w:pPr>
        <w:rPr>
          <w:rFonts w:ascii="Times New Roman" w:hAnsi="Times New Roman"/>
        </w:rPr>
      </w:pPr>
      <w:r>
        <w:rPr>
          <w:rFonts w:ascii="Times New Roman" w:hAnsi="Times New Roman"/>
          <w:b/>
        </w:rPr>
        <w:t>Observation 2</w:t>
      </w:r>
      <w:r w:rsidRPr="00AF3D19">
        <w:rPr>
          <w:rFonts w:ascii="Times New Roman" w:hAnsi="Times New Roman"/>
          <w:b/>
        </w:rPr>
        <w:t xml:space="preserve">: </w:t>
      </w:r>
      <w:r>
        <w:rPr>
          <w:rFonts w:ascii="Times New Roman" w:hAnsi="Times New Roman"/>
          <w:b/>
        </w:rPr>
        <w:t xml:space="preserve">Putting all SIBs into one SI messages may force the network to schedule the SI messages </w:t>
      </w:r>
      <w:r w:rsidR="00376481">
        <w:rPr>
          <w:rFonts w:ascii="Times New Roman" w:hAnsi="Times New Roman"/>
          <w:b/>
        </w:rPr>
        <w:t>according to the most restricted latency requirement among the SIBs</w:t>
      </w:r>
      <w:r>
        <w:rPr>
          <w:rFonts w:ascii="Times New Roman" w:hAnsi="Times New Roman"/>
          <w:b/>
        </w:rPr>
        <w:t xml:space="preserve">, which may </w:t>
      </w:r>
      <w:r w:rsidR="001359D5">
        <w:rPr>
          <w:rFonts w:ascii="Times New Roman" w:hAnsi="Times New Roman"/>
          <w:b/>
        </w:rPr>
        <w:t xml:space="preserve">produce </w:t>
      </w:r>
      <w:r w:rsidR="002E7D90">
        <w:rPr>
          <w:rFonts w:ascii="Times New Roman" w:hAnsi="Times New Roman"/>
          <w:b/>
        </w:rPr>
        <w:t>un</w:t>
      </w:r>
      <w:r w:rsidR="007A1F33">
        <w:rPr>
          <w:rFonts w:ascii="Times New Roman" w:hAnsi="Times New Roman"/>
          <w:b/>
        </w:rPr>
        <w:t>ne</w:t>
      </w:r>
      <w:r w:rsidR="002E7D90">
        <w:rPr>
          <w:rFonts w:ascii="Times New Roman" w:hAnsi="Times New Roman"/>
          <w:b/>
        </w:rPr>
        <w:t>cessary</w:t>
      </w:r>
      <w:r w:rsidR="00736DF0">
        <w:rPr>
          <w:rFonts w:ascii="Times New Roman" w:hAnsi="Times New Roman"/>
          <w:b/>
        </w:rPr>
        <w:t xml:space="preserve"> overheads</w:t>
      </w:r>
      <w:r>
        <w:rPr>
          <w:rFonts w:ascii="Times New Roman" w:hAnsi="Times New Roman"/>
          <w:b/>
        </w:rPr>
        <w:t>.</w:t>
      </w:r>
    </w:p>
    <w:p w14:paraId="580983A8" w14:textId="7F3DB486" w:rsidR="00267B8F" w:rsidRDefault="002B1406" w:rsidP="00057794">
      <w:pPr>
        <w:rPr>
          <w:rFonts w:ascii="Times New Roman" w:hAnsi="Times New Roman"/>
        </w:rPr>
      </w:pPr>
      <w:r>
        <w:rPr>
          <w:rFonts w:ascii="Times New Roman" w:hAnsi="Times New Roman"/>
        </w:rPr>
        <w:t>Based on the observations</w:t>
      </w:r>
      <w:r w:rsidR="002D78B9">
        <w:rPr>
          <w:rFonts w:ascii="Times New Roman" w:hAnsi="Times New Roman"/>
        </w:rPr>
        <w:t xml:space="preserve">, </w:t>
      </w:r>
      <w:r w:rsidR="00803DA5">
        <w:rPr>
          <w:rFonts w:ascii="Times New Roman" w:hAnsi="Times New Roman"/>
        </w:rPr>
        <w:t xml:space="preserve">we suggest RAN2 </w:t>
      </w:r>
      <w:r w:rsidR="0066238D">
        <w:rPr>
          <w:rFonts w:ascii="Times New Roman" w:hAnsi="Times New Roman"/>
        </w:rPr>
        <w:t xml:space="preserve">to </w:t>
      </w:r>
      <w:r w:rsidR="002C3F5E">
        <w:rPr>
          <w:rFonts w:ascii="Times New Roman" w:hAnsi="Times New Roman"/>
        </w:rPr>
        <w:t>reopen the discussion on the possible SI enhancements for NR-U, instead of relying on the assumption that all SIBs are to be transmitted together in one SI message</w:t>
      </w:r>
      <w:r w:rsidR="008343FD">
        <w:rPr>
          <w:rFonts w:ascii="Times New Roman" w:hAnsi="Times New Roman"/>
        </w:rPr>
        <w:t>.</w:t>
      </w:r>
    </w:p>
    <w:p w14:paraId="0F25A0F4" w14:textId="73286420" w:rsidR="008834EF" w:rsidRPr="00216F4D" w:rsidRDefault="002C3F5E" w:rsidP="008E5A8D">
      <w:pPr>
        <w:pStyle w:val="BodyText"/>
        <w:rPr>
          <w:rFonts w:ascii="Times New Roman" w:hAnsi="Times New Roman"/>
          <w:b/>
        </w:rPr>
      </w:pPr>
      <w:r>
        <w:rPr>
          <w:rFonts w:ascii="Times New Roman" w:hAnsi="Times New Roman"/>
          <w:b/>
        </w:rPr>
        <w:t>Proposal 1</w:t>
      </w:r>
      <w:r w:rsidRPr="00AF3D19">
        <w:rPr>
          <w:rFonts w:ascii="Times New Roman" w:hAnsi="Times New Roman"/>
          <w:b/>
        </w:rPr>
        <w:t xml:space="preserve">: </w:t>
      </w:r>
      <w:r w:rsidR="001271A5">
        <w:rPr>
          <w:rFonts w:ascii="Times New Roman" w:hAnsi="Times New Roman"/>
          <w:b/>
        </w:rPr>
        <w:t>RAN</w:t>
      </w:r>
      <w:r w:rsidR="000662DA">
        <w:rPr>
          <w:rFonts w:ascii="Times New Roman" w:hAnsi="Times New Roman"/>
          <w:b/>
        </w:rPr>
        <w:t xml:space="preserve">2 reopen the discussion on the possible SI enhancements </w:t>
      </w:r>
      <w:r w:rsidR="00992B75">
        <w:rPr>
          <w:rFonts w:ascii="Times New Roman" w:hAnsi="Times New Roman"/>
          <w:b/>
        </w:rPr>
        <w:t>for NR-U</w:t>
      </w:r>
      <w:r w:rsidR="002121B1">
        <w:rPr>
          <w:rFonts w:ascii="Times New Roman" w:hAnsi="Times New Roman"/>
          <w:b/>
        </w:rPr>
        <w:t xml:space="preserve">, instead of relying on the </w:t>
      </w:r>
      <w:r w:rsidR="00640014">
        <w:rPr>
          <w:rFonts w:ascii="Times New Roman" w:hAnsi="Times New Roman"/>
          <w:b/>
        </w:rPr>
        <w:t>assumption that all SIBs are to be transmitted together in one SI message</w:t>
      </w:r>
      <w:r w:rsidR="00992B75">
        <w:rPr>
          <w:rFonts w:ascii="Times New Roman" w:hAnsi="Times New Roman"/>
          <w:b/>
        </w:rPr>
        <w:t>.</w:t>
      </w:r>
    </w:p>
    <w:p w14:paraId="5CE3879E" w14:textId="4F014DD2" w:rsidR="00A320BF" w:rsidRPr="009927A0" w:rsidRDefault="00B83A5B" w:rsidP="009927A0">
      <w:pPr>
        <w:rPr>
          <w:rFonts w:ascii="Times New Roman" w:hAnsi="Times New Roman"/>
        </w:rPr>
      </w:pPr>
      <w:r w:rsidRPr="009927A0">
        <w:rPr>
          <w:rFonts w:ascii="Times New Roman" w:hAnsi="Times New Roman"/>
        </w:rPr>
        <w:t xml:space="preserve">If proposal 1 is not agreeable, </w:t>
      </w:r>
      <w:r w:rsidR="00F25C2E" w:rsidRPr="009927A0">
        <w:rPr>
          <w:rFonts w:ascii="Times New Roman" w:hAnsi="Times New Roman"/>
        </w:rPr>
        <w:t xml:space="preserve">we may need to ask RAN1 to relax the size limitation for the SI message, so that </w:t>
      </w:r>
      <w:r w:rsidR="007C0D8F">
        <w:rPr>
          <w:rFonts w:ascii="Times New Roman" w:hAnsi="Times New Roman"/>
        </w:rPr>
        <w:t>it can be</w:t>
      </w:r>
      <w:r w:rsidR="00F939A7" w:rsidRPr="009927A0">
        <w:rPr>
          <w:rFonts w:ascii="Times New Roman" w:hAnsi="Times New Roman"/>
        </w:rPr>
        <w:t xml:space="preserve"> easier for the </w:t>
      </w:r>
      <w:r w:rsidR="00D0562D" w:rsidRPr="009927A0">
        <w:rPr>
          <w:rFonts w:ascii="Times New Roman" w:hAnsi="Times New Roman"/>
        </w:rPr>
        <w:t xml:space="preserve">NR-U </w:t>
      </w:r>
      <w:r w:rsidR="00F939A7" w:rsidRPr="009927A0">
        <w:rPr>
          <w:rFonts w:ascii="Times New Roman" w:hAnsi="Times New Roman"/>
        </w:rPr>
        <w:t xml:space="preserve">network to </w:t>
      </w:r>
      <w:r w:rsidR="000D35BD">
        <w:rPr>
          <w:rFonts w:ascii="Times New Roman" w:hAnsi="Times New Roman"/>
        </w:rPr>
        <w:t>transmit</w:t>
      </w:r>
      <w:r w:rsidR="00F939A7" w:rsidRPr="009927A0">
        <w:rPr>
          <w:rFonts w:ascii="Times New Roman" w:hAnsi="Times New Roman"/>
        </w:rPr>
        <w:t xml:space="preserve"> all SIBs </w:t>
      </w:r>
      <w:r w:rsidR="000D35BD">
        <w:rPr>
          <w:rFonts w:ascii="Times New Roman" w:hAnsi="Times New Roman"/>
        </w:rPr>
        <w:t xml:space="preserve">together </w:t>
      </w:r>
      <w:r w:rsidR="00F939A7" w:rsidRPr="009927A0">
        <w:rPr>
          <w:rFonts w:ascii="Times New Roman" w:hAnsi="Times New Roman"/>
        </w:rPr>
        <w:t>in one SI message.</w:t>
      </w:r>
    </w:p>
    <w:p w14:paraId="40F71E88" w14:textId="3A390E06" w:rsidR="00D9639B" w:rsidRPr="00EB513E" w:rsidRDefault="00C538AE" w:rsidP="001632FD">
      <w:pPr>
        <w:pStyle w:val="BodyText"/>
        <w:rPr>
          <w:rFonts w:ascii="Times New Roman" w:hAnsi="Times New Roman"/>
          <w:b/>
        </w:rPr>
      </w:pPr>
      <w:r w:rsidRPr="00EB513E">
        <w:rPr>
          <w:rFonts w:ascii="Times New Roman" w:hAnsi="Times New Roman"/>
          <w:b/>
        </w:rPr>
        <w:t xml:space="preserve">Proposal 2: </w:t>
      </w:r>
      <w:r w:rsidR="003308D1" w:rsidRPr="00EB513E">
        <w:rPr>
          <w:rFonts w:ascii="Times New Roman" w:hAnsi="Times New Roman"/>
          <w:b/>
        </w:rPr>
        <w:t xml:space="preserve">Check RAN1 if it is possible to </w:t>
      </w:r>
      <w:r w:rsidR="00415885" w:rsidRPr="00EB513E">
        <w:rPr>
          <w:rFonts w:ascii="Times New Roman" w:hAnsi="Times New Roman"/>
          <w:b/>
        </w:rPr>
        <w:t xml:space="preserve">relax the size limitation </w:t>
      </w:r>
      <w:r w:rsidR="00EB513E">
        <w:rPr>
          <w:rFonts w:ascii="Times New Roman" w:hAnsi="Times New Roman"/>
          <w:b/>
        </w:rPr>
        <w:t xml:space="preserve">(2976 bits) for the SI message, </w:t>
      </w:r>
      <w:r w:rsidR="00CC03BB">
        <w:rPr>
          <w:rFonts w:ascii="Times New Roman" w:hAnsi="Times New Roman"/>
          <w:b/>
        </w:rPr>
        <w:t xml:space="preserve">given that </w:t>
      </w:r>
      <w:r w:rsidR="00EB513E">
        <w:rPr>
          <w:rFonts w:ascii="Times New Roman" w:hAnsi="Times New Roman"/>
          <w:b/>
        </w:rPr>
        <w:t>RAN2 assume all SIBs are to be transmitted together in one SI message in</w:t>
      </w:r>
      <w:r w:rsidR="00583311">
        <w:rPr>
          <w:rFonts w:ascii="Times New Roman" w:hAnsi="Times New Roman"/>
          <w:b/>
        </w:rPr>
        <w:t xml:space="preserve"> </w:t>
      </w:r>
      <w:r w:rsidR="00EB513E">
        <w:rPr>
          <w:rFonts w:ascii="Times New Roman" w:hAnsi="Times New Roman"/>
          <w:b/>
        </w:rPr>
        <w:t>NR-U.</w:t>
      </w:r>
    </w:p>
    <w:p w14:paraId="6750E0C1" w14:textId="77777777" w:rsidR="00D9639B" w:rsidRPr="00216F4D" w:rsidRDefault="00D9639B" w:rsidP="001632FD">
      <w:pPr>
        <w:pStyle w:val="BodyText"/>
        <w:rPr>
          <w:rFonts w:ascii="Times New Roman" w:eastAsia="MS Mincho" w:hAnsi="Times New Roman" w:cs="Times New Roman"/>
          <w:b/>
          <w:sz w:val="20"/>
          <w:szCs w:val="20"/>
        </w:rPr>
      </w:pPr>
    </w:p>
    <w:p w14:paraId="55947138" w14:textId="7DBD3900" w:rsidR="00C609B9" w:rsidRPr="002202E1" w:rsidRDefault="00C609B9" w:rsidP="00C609B9">
      <w:pPr>
        <w:pStyle w:val="Heading1"/>
        <w:rPr>
          <w:lang w:val="en-US"/>
        </w:rPr>
      </w:pPr>
      <w:r w:rsidRPr="002202E1">
        <w:rPr>
          <w:lang w:val="en-US"/>
        </w:rPr>
        <w:t>Conclusion</w:t>
      </w:r>
    </w:p>
    <w:p w14:paraId="3AC864CF" w14:textId="297EF6BB" w:rsidR="00C609B9" w:rsidRPr="00874B4D" w:rsidRDefault="00C609B9" w:rsidP="00C609B9">
      <w:pPr>
        <w:pStyle w:val="BodyText"/>
        <w:rPr>
          <w:rFonts w:ascii="Times New Roman" w:hAnsi="Times New Roman" w:cs="Times New Roman"/>
          <w:lang w:eastAsia="en-US"/>
        </w:rPr>
      </w:pPr>
      <w:r w:rsidRPr="00874B4D">
        <w:rPr>
          <w:rFonts w:ascii="Times New Roman" w:hAnsi="Times New Roman" w:cs="Times New Roman"/>
          <w:lang w:eastAsia="en-US"/>
        </w:rPr>
        <w:t xml:space="preserve">In this paper, </w:t>
      </w:r>
      <w:r w:rsidR="0009258F" w:rsidRPr="00874B4D">
        <w:rPr>
          <w:rFonts w:ascii="Times New Roman" w:hAnsi="Times New Roman" w:cs="Times New Roman"/>
          <w:lang w:eastAsia="en-US"/>
        </w:rPr>
        <w:t xml:space="preserve">we </w:t>
      </w:r>
      <w:r w:rsidR="009927A0" w:rsidRPr="00874B4D">
        <w:rPr>
          <w:rFonts w:ascii="Times New Roman" w:hAnsi="Times New Roman" w:cs="Times New Roman"/>
          <w:lang w:eastAsia="en-US"/>
        </w:rPr>
        <w:t>discuss the feasibility</w:t>
      </w:r>
      <w:r w:rsidR="002A3DB8" w:rsidRPr="00874B4D">
        <w:rPr>
          <w:rFonts w:ascii="Times New Roman" w:hAnsi="Times New Roman" w:cs="Times New Roman"/>
          <w:lang w:eastAsia="en-US"/>
        </w:rPr>
        <w:t>/practicability</w:t>
      </w:r>
      <w:r w:rsidR="009927A0" w:rsidRPr="00874B4D">
        <w:rPr>
          <w:rFonts w:ascii="Times New Roman" w:hAnsi="Times New Roman" w:cs="Times New Roman"/>
          <w:lang w:eastAsia="en-US"/>
        </w:rPr>
        <w:t xml:space="preserve"> of putti</w:t>
      </w:r>
      <w:r w:rsidR="003C5945" w:rsidRPr="00874B4D">
        <w:rPr>
          <w:rFonts w:ascii="Times New Roman" w:hAnsi="Times New Roman" w:cs="Times New Roman"/>
          <w:lang w:eastAsia="en-US"/>
        </w:rPr>
        <w:t>ng all SIBs into one SI message in NR-U, and have the following observations.</w:t>
      </w:r>
    </w:p>
    <w:p w14:paraId="48F3A25F" w14:textId="77777777" w:rsidR="003C5945" w:rsidRPr="00874B4D" w:rsidRDefault="003C5945" w:rsidP="003C5945">
      <w:pPr>
        <w:rPr>
          <w:rFonts w:ascii="Times New Roman" w:hAnsi="Times New Roman"/>
          <w:b/>
        </w:rPr>
      </w:pPr>
      <w:r w:rsidRPr="00874B4D">
        <w:rPr>
          <w:rFonts w:ascii="Times New Roman" w:hAnsi="Times New Roman"/>
          <w:b/>
        </w:rPr>
        <w:t>Observation 1: Putting all SIBs into one SI message may exceed the size limitation of the SI message, and hence is not always possible.</w:t>
      </w:r>
    </w:p>
    <w:p w14:paraId="27C46485" w14:textId="77777777" w:rsidR="003C5945" w:rsidRPr="00874B4D" w:rsidRDefault="003C5945" w:rsidP="003C5945">
      <w:pPr>
        <w:rPr>
          <w:rFonts w:ascii="Times New Roman" w:hAnsi="Times New Roman"/>
        </w:rPr>
      </w:pPr>
      <w:r w:rsidRPr="00874B4D">
        <w:rPr>
          <w:rFonts w:ascii="Times New Roman" w:hAnsi="Times New Roman"/>
          <w:b/>
        </w:rPr>
        <w:t>Observation 2: Putting all SIBs into one SI messages may force the network to schedule the SI messages according to the most restricted latency requirement among the SIBs, which may produce unnecessary overheads.</w:t>
      </w:r>
    </w:p>
    <w:p w14:paraId="31BBBE62" w14:textId="49F92EBA" w:rsidR="00C609B9" w:rsidRPr="00874B4D" w:rsidRDefault="00C609B9" w:rsidP="00C609B9">
      <w:pPr>
        <w:pStyle w:val="BodyText"/>
        <w:rPr>
          <w:rFonts w:ascii="Times New Roman" w:hAnsi="Times New Roman" w:cs="Times New Roman"/>
          <w:lang w:eastAsia="en-US"/>
        </w:rPr>
      </w:pPr>
      <w:r w:rsidRPr="00874B4D">
        <w:rPr>
          <w:rFonts w:ascii="Times New Roman" w:hAnsi="Times New Roman" w:cs="Times New Roman"/>
          <w:lang w:eastAsia="en-US"/>
        </w:rPr>
        <w:t>Based on the observation</w:t>
      </w:r>
      <w:r w:rsidR="00970FC8" w:rsidRPr="00874B4D">
        <w:rPr>
          <w:rFonts w:ascii="Times New Roman" w:hAnsi="Times New Roman" w:cs="Times New Roman"/>
          <w:lang w:eastAsia="en-US"/>
        </w:rPr>
        <w:t>s</w:t>
      </w:r>
      <w:r w:rsidRPr="00874B4D">
        <w:rPr>
          <w:rFonts w:ascii="Times New Roman" w:hAnsi="Times New Roman" w:cs="Times New Roman"/>
          <w:lang w:eastAsia="en-US"/>
        </w:rPr>
        <w:t xml:space="preserve">, </w:t>
      </w:r>
      <w:r w:rsidR="003C5945" w:rsidRPr="00874B4D">
        <w:rPr>
          <w:rFonts w:ascii="Times New Roman" w:hAnsi="Times New Roman" w:cs="Times New Roman"/>
          <w:lang w:eastAsia="en-US"/>
        </w:rPr>
        <w:t xml:space="preserve">we propose that </w:t>
      </w:r>
      <w:r w:rsidRPr="00874B4D">
        <w:rPr>
          <w:rFonts w:ascii="Times New Roman" w:hAnsi="Times New Roman" w:cs="Times New Roman"/>
          <w:lang w:eastAsia="en-US"/>
        </w:rPr>
        <w:t xml:space="preserve">RAN2 </w:t>
      </w:r>
      <w:r w:rsidR="003C5945" w:rsidRPr="00874B4D">
        <w:rPr>
          <w:rFonts w:ascii="Times New Roman" w:hAnsi="Times New Roman" w:cs="Times New Roman"/>
          <w:lang w:eastAsia="en-US"/>
        </w:rPr>
        <w:t>should reopen the discussion on the SI enhancements in NR-U, instead of relying on the assumption that all SIBs are to be transmitted together in one SI message.</w:t>
      </w:r>
    </w:p>
    <w:p w14:paraId="16ACB9E0" w14:textId="48BC9EFB" w:rsidR="003C5945" w:rsidRPr="00874B4D" w:rsidRDefault="003C5945" w:rsidP="003C5945">
      <w:pPr>
        <w:pStyle w:val="BodyText"/>
        <w:rPr>
          <w:rFonts w:ascii="Times New Roman" w:hAnsi="Times New Roman"/>
          <w:b/>
        </w:rPr>
      </w:pPr>
      <w:r w:rsidRPr="00874B4D">
        <w:rPr>
          <w:rFonts w:ascii="Times New Roman" w:hAnsi="Times New Roman"/>
          <w:b/>
        </w:rPr>
        <w:t>Proposal 1: RAN2 reopen the discussion on the possible SI enhancements for NR-U, instead of relying on the assumption that all SIBs are to be transmitted together in one SI message.</w:t>
      </w:r>
    </w:p>
    <w:p w14:paraId="072BDB4E" w14:textId="4F69E65B" w:rsidR="003C5945" w:rsidRPr="00874B4D" w:rsidRDefault="003C5945" w:rsidP="003C5945">
      <w:pPr>
        <w:pStyle w:val="BodyText"/>
        <w:rPr>
          <w:rFonts w:ascii="Times New Roman" w:hAnsi="Times New Roman"/>
        </w:rPr>
      </w:pPr>
      <w:r w:rsidRPr="00874B4D">
        <w:rPr>
          <w:rFonts w:ascii="Times New Roman" w:hAnsi="Times New Roman"/>
        </w:rPr>
        <w:t xml:space="preserve">If proposal 1 is not agreeable, we </w:t>
      </w:r>
      <w:r w:rsidR="00A3058E" w:rsidRPr="00874B4D">
        <w:rPr>
          <w:rFonts w:ascii="Times New Roman" w:hAnsi="Times New Roman"/>
        </w:rPr>
        <w:t>would like RAN2 to check with RAN1 whether it is possible to relax the size limitation of the SI message</w:t>
      </w:r>
      <w:r w:rsidRPr="00874B4D">
        <w:rPr>
          <w:rFonts w:ascii="Times New Roman" w:hAnsi="Times New Roman"/>
        </w:rPr>
        <w:t>.</w:t>
      </w:r>
    </w:p>
    <w:p w14:paraId="373DC2B8" w14:textId="63A0AE10" w:rsidR="00EF04DD" w:rsidRPr="00874B4D" w:rsidRDefault="00CC03BB" w:rsidP="00000018">
      <w:pPr>
        <w:pStyle w:val="BodyText"/>
        <w:rPr>
          <w:rFonts w:ascii="Times New Roman" w:hAnsi="Times New Roman"/>
          <w:b/>
        </w:rPr>
      </w:pPr>
      <w:r w:rsidRPr="00874B4D">
        <w:rPr>
          <w:rFonts w:ascii="Times New Roman" w:hAnsi="Times New Roman"/>
          <w:b/>
        </w:rPr>
        <w:t>Proposal 2: Check RAN1 if it is possible to relax the size limitation (2976 bits) for the SI message, given that RAN2 assume all SIBs are to be transmitted together in one SI message in NR-U.</w:t>
      </w:r>
    </w:p>
    <w:p w14:paraId="3914C84F" w14:textId="528EC966" w:rsidR="00455084" w:rsidRPr="0005548C" w:rsidRDefault="00455084" w:rsidP="009C25D6">
      <w:pPr>
        <w:pStyle w:val="BodyText"/>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lastRenderedPageBreak/>
        <w:t>References</w:t>
      </w:r>
    </w:p>
    <w:p w14:paraId="2EB6B5B3" w14:textId="5ADA6173" w:rsidR="00796AB9" w:rsidRPr="00D1683B" w:rsidRDefault="009471B5" w:rsidP="009471B5">
      <w:pPr>
        <w:pStyle w:val="Reference"/>
        <w:rPr>
          <w:rFonts w:ascii="Times New Roman" w:hAnsi="Times New Roman" w:cs="Times New Roman"/>
          <w:sz w:val="20"/>
          <w:szCs w:val="20"/>
          <w:lang w:eastAsia="en-US"/>
        </w:rPr>
      </w:pPr>
      <w:r w:rsidRPr="009471B5">
        <w:rPr>
          <w:rFonts w:ascii="Times New Roman" w:hAnsi="Times New Roman" w:cs="Times New Roman"/>
          <w:sz w:val="20"/>
          <w:szCs w:val="20"/>
          <w:lang w:eastAsia="en-US"/>
        </w:rPr>
        <w:t>R2-1906740</w:t>
      </w:r>
      <w:r>
        <w:rPr>
          <w:rFonts w:ascii="Times New Roman" w:hAnsi="Times New Roman" w:cs="Times New Roman"/>
          <w:sz w:val="20"/>
          <w:szCs w:val="20"/>
          <w:lang w:eastAsia="en-US"/>
        </w:rPr>
        <w:t>,</w:t>
      </w:r>
      <w:r w:rsidRPr="009471B5">
        <w:rPr>
          <w:rFonts w:ascii="Times New Roman" w:hAnsi="Times New Roman" w:cs="Times New Roman"/>
          <w:sz w:val="20"/>
          <w:szCs w:val="20"/>
          <w:lang w:eastAsia="en-US"/>
        </w:rPr>
        <w:t xml:space="preserve"> The Increased SI Transmission Opportunities in NR-U</w:t>
      </w:r>
      <w:r>
        <w:rPr>
          <w:rFonts w:ascii="Times New Roman" w:hAnsi="Times New Roman" w:cs="Times New Roman"/>
          <w:sz w:val="20"/>
          <w:szCs w:val="20"/>
          <w:lang w:eastAsia="en-US"/>
        </w:rPr>
        <w:t>, Panasonic R&amp;D Center Germany.</w:t>
      </w:r>
    </w:p>
    <w:p w14:paraId="753CE358" w14:textId="0A7E33C9" w:rsidR="009E0248" w:rsidRPr="00311023" w:rsidRDefault="00311023" w:rsidP="00311023">
      <w:pPr>
        <w:pStyle w:val="Reference"/>
        <w:rPr>
          <w:rFonts w:ascii="Times New Roman" w:hAnsi="Times New Roman" w:cs="Times New Roman"/>
          <w:sz w:val="20"/>
          <w:szCs w:val="20"/>
          <w:lang w:eastAsia="en-US"/>
        </w:rPr>
      </w:pPr>
      <w:r w:rsidRPr="00311023">
        <w:rPr>
          <w:rFonts w:ascii="Times New Roman" w:hAnsi="Times New Roman" w:cs="Times New Roman"/>
          <w:sz w:val="20"/>
          <w:szCs w:val="20"/>
          <w:lang w:eastAsia="en-US"/>
        </w:rPr>
        <w:t>TS 38.214</w:t>
      </w:r>
      <w:r w:rsidR="00BD0160" w:rsidRPr="00311023">
        <w:rPr>
          <w:rFonts w:ascii="Times New Roman" w:hAnsi="Times New Roman" w:cs="Times New Roman"/>
          <w:sz w:val="20"/>
          <w:szCs w:val="20"/>
          <w:lang w:eastAsia="en-US"/>
        </w:rPr>
        <w:t>,</w:t>
      </w:r>
      <w:r w:rsidR="003D6F22" w:rsidRPr="00311023">
        <w:rPr>
          <w:rFonts w:ascii="Times New Roman" w:hAnsi="Times New Roman" w:cs="Times New Roman"/>
          <w:sz w:val="20"/>
          <w:szCs w:val="20"/>
          <w:lang w:eastAsia="en-US"/>
        </w:rPr>
        <w:t xml:space="preserve"> </w:t>
      </w:r>
      <w:r w:rsidRPr="00311023">
        <w:rPr>
          <w:rFonts w:ascii="Times New Roman" w:hAnsi="Times New Roman" w:cs="Times New Roman"/>
          <w:sz w:val="20"/>
          <w:szCs w:val="20"/>
          <w:lang w:eastAsia="en-US"/>
        </w:rPr>
        <w:t>NR Physical layer procedures for data</w:t>
      </w:r>
      <w:r w:rsidR="00BD0160" w:rsidRPr="00311023">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V15.6.0, June 2019</w:t>
      </w:r>
      <w:r w:rsidR="00BD0160" w:rsidRPr="00311023">
        <w:rPr>
          <w:rFonts w:ascii="Times New Roman" w:hAnsi="Times New Roman" w:cs="Times New Roman"/>
          <w:sz w:val="20"/>
          <w:szCs w:val="20"/>
          <w:lang w:eastAsia="en-US"/>
        </w:rPr>
        <w:t>.</w:t>
      </w:r>
    </w:p>
    <w:sectPr w:rsidR="009E0248" w:rsidRPr="0031102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6BB3" w14:textId="77777777" w:rsidR="00461983" w:rsidRDefault="00461983">
      <w:r>
        <w:separator/>
      </w:r>
    </w:p>
  </w:endnote>
  <w:endnote w:type="continuationSeparator" w:id="0">
    <w:p w14:paraId="28DECC1A" w14:textId="77777777" w:rsidR="00461983" w:rsidRDefault="00461983">
      <w:r>
        <w:continuationSeparator/>
      </w:r>
    </w:p>
  </w:endnote>
  <w:endnote w:type="continuationNotice" w:id="1">
    <w:p w14:paraId="2EB62EE2" w14:textId="77777777" w:rsidR="00461983" w:rsidRDefault="00461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11644AA"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67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677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38953" w14:textId="77777777" w:rsidR="00461983" w:rsidRDefault="00461983">
      <w:r>
        <w:separator/>
      </w:r>
    </w:p>
  </w:footnote>
  <w:footnote w:type="continuationSeparator" w:id="0">
    <w:p w14:paraId="4A6566EE" w14:textId="77777777" w:rsidR="00461983" w:rsidRDefault="00461983">
      <w:r>
        <w:continuationSeparator/>
      </w:r>
    </w:p>
  </w:footnote>
  <w:footnote w:type="continuationNotice" w:id="1">
    <w:p w14:paraId="10D0B36A" w14:textId="77777777" w:rsidR="00461983" w:rsidRDefault="004619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95DDB"/>
    <w:multiLevelType w:val="hybridMultilevel"/>
    <w:tmpl w:val="C4BC0296"/>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F6DFE"/>
    <w:multiLevelType w:val="hybridMultilevel"/>
    <w:tmpl w:val="CEECE3C2"/>
    <w:lvl w:ilvl="0" w:tplc="8FB0E89E">
      <w:start w:val="128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65D0641"/>
    <w:multiLevelType w:val="hybridMultilevel"/>
    <w:tmpl w:val="11A2DA34"/>
    <w:lvl w:ilvl="0" w:tplc="EC587A44">
      <w:numFmt w:val="bullet"/>
      <w:lvlText w:val="–"/>
      <w:lvlJc w:val="left"/>
      <w:pPr>
        <w:ind w:left="720" w:hanging="360"/>
      </w:pPr>
      <w:rPr>
        <w:rFonts w:ascii="Gulim" w:hAnsi="Guli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7"/>
  </w:num>
  <w:num w:numId="8">
    <w:abstractNumId w:val="14"/>
  </w:num>
  <w:num w:numId="9">
    <w:abstractNumId w:val="11"/>
  </w:num>
  <w:num w:numId="10">
    <w:abstractNumId w:val="3"/>
  </w:num>
  <w:num w:numId="11">
    <w:abstractNumId w:val="2"/>
  </w:num>
  <w:num w:numId="12">
    <w:abstractNumId w:val="1"/>
  </w:num>
  <w:num w:numId="13">
    <w:abstractNumId w:val="24"/>
  </w:num>
  <w:num w:numId="14">
    <w:abstractNumId w:val="18"/>
  </w:num>
  <w:num w:numId="15">
    <w:abstractNumId w:val="29"/>
  </w:num>
  <w:num w:numId="16">
    <w:abstractNumId w:val="24"/>
    <w:lvlOverride w:ilvl="0">
      <w:startOverride w:val="1"/>
    </w:lvlOverride>
  </w:num>
  <w:num w:numId="17">
    <w:abstractNumId w:val="16"/>
    <w:lvlOverride w:ilvl="0">
      <w:startOverride w:val="1"/>
    </w:lvlOverride>
  </w:num>
  <w:num w:numId="18">
    <w:abstractNumId w:val="24"/>
    <w:lvlOverride w:ilvl="0">
      <w:startOverride w:val="1"/>
    </w:lvlOverride>
  </w:num>
  <w:num w:numId="19">
    <w:abstractNumId w:val="28"/>
  </w:num>
  <w:num w:numId="20">
    <w:abstractNumId w:val="24"/>
    <w:lvlOverride w:ilvl="0">
      <w:startOverride w:val="1"/>
    </w:lvlOverride>
  </w:num>
  <w:num w:numId="21">
    <w:abstractNumId w:val="16"/>
    <w:lvlOverride w:ilvl="0">
      <w:startOverride w:val="1"/>
    </w:lvlOverride>
  </w:num>
  <w:num w:numId="22">
    <w:abstractNumId w:val="30"/>
  </w:num>
  <w:num w:numId="23">
    <w:abstractNumId w:val="24"/>
    <w:lvlOverride w:ilvl="0">
      <w:startOverride w:val="1"/>
    </w:lvlOverride>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21"/>
  </w:num>
  <w:num w:numId="30">
    <w:abstractNumId w:val="19"/>
  </w:num>
  <w:num w:numId="31">
    <w:abstractNumId w:val="33"/>
  </w:num>
  <w:num w:numId="32">
    <w:abstractNumId w:val="7"/>
  </w:num>
  <w:num w:numId="33">
    <w:abstractNumId w:val="9"/>
  </w:num>
  <w:num w:numId="34">
    <w:abstractNumId w:val="32"/>
  </w:num>
  <w:num w:numId="35">
    <w:abstractNumId w:val="23"/>
  </w:num>
  <w:num w:numId="36">
    <w:abstractNumId w:val="25"/>
  </w:num>
  <w:num w:numId="37">
    <w:abstractNumId w:val="10"/>
  </w:num>
  <w:num w:numId="38">
    <w:abstractNumId w:val="15"/>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1"/>
  </w:num>
  <w:num w:numId="44">
    <w:abstractNumId w:val="12"/>
  </w:num>
  <w:num w:numId="45">
    <w:abstractNumId w:val="26"/>
  </w:num>
  <w:num w:numId="46">
    <w:abstractNumId w:val="21"/>
  </w:num>
  <w:num w:numId="47">
    <w:abstractNumId w:val="21"/>
  </w:num>
  <w:num w:numId="48">
    <w:abstractNumId w:val="22"/>
  </w:num>
  <w:num w:numId="49">
    <w:abstractNumId w:val="21"/>
  </w:num>
  <w:num w:numId="5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9AF"/>
    <w:rsid w:val="000C2E19"/>
    <w:rsid w:val="000C302A"/>
    <w:rsid w:val="000C3084"/>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47F"/>
    <w:rsid w:val="00115643"/>
    <w:rsid w:val="00115DC5"/>
    <w:rsid w:val="001162C7"/>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2564"/>
    <w:rsid w:val="001A2C49"/>
    <w:rsid w:val="001A45EE"/>
    <w:rsid w:val="001A5089"/>
    <w:rsid w:val="001A5E6F"/>
    <w:rsid w:val="001A6173"/>
    <w:rsid w:val="001A6CBA"/>
    <w:rsid w:val="001A7511"/>
    <w:rsid w:val="001A7A50"/>
    <w:rsid w:val="001B0B91"/>
    <w:rsid w:val="001B0D97"/>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6778"/>
    <w:rsid w:val="001E77AB"/>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39E2"/>
    <w:rsid w:val="003742AC"/>
    <w:rsid w:val="00374C70"/>
    <w:rsid w:val="00375204"/>
    <w:rsid w:val="00375EC2"/>
    <w:rsid w:val="00376481"/>
    <w:rsid w:val="003768C5"/>
    <w:rsid w:val="00377904"/>
    <w:rsid w:val="00377CE1"/>
    <w:rsid w:val="003804DB"/>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983"/>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64"/>
    <w:rsid w:val="004A40BE"/>
    <w:rsid w:val="004A72E1"/>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65C"/>
    <w:rsid w:val="004D2C24"/>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908"/>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4AE8"/>
    <w:rsid w:val="00874B4D"/>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599"/>
    <w:rsid w:val="008D2755"/>
    <w:rsid w:val="008D27D3"/>
    <w:rsid w:val="008D34F1"/>
    <w:rsid w:val="008D3669"/>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14FD"/>
    <w:rsid w:val="00941636"/>
    <w:rsid w:val="00942E6C"/>
    <w:rsid w:val="0094346C"/>
    <w:rsid w:val="00943742"/>
    <w:rsid w:val="00945C05"/>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60EC"/>
    <w:rsid w:val="00996D46"/>
    <w:rsid w:val="009970DD"/>
    <w:rsid w:val="00997687"/>
    <w:rsid w:val="009A0F56"/>
    <w:rsid w:val="009A0FBA"/>
    <w:rsid w:val="009A1601"/>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CA2"/>
    <w:rsid w:val="00A11123"/>
    <w:rsid w:val="00A1175D"/>
    <w:rsid w:val="00A11AB7"/>
    <w:rsid w:val="00A1305E"/>
    <w:rsid w:val="00A137FD"/>
    <w:rsid w:val="00A13991"/>
    <w:rsid w:val="00A13E54"/>
    <w:rsid w:val="00A14162"/>
    <w:rsid w:val="00A1595C"/>
    <w:rsid w:val="00A17F63"/>
    <w:rsid w:val="00A201BE"/>
    <w:rsid w:val="00A2193B"/>
    <w:rsid w:val="00A22606"/>
    <w:rsid w:val="00A2351A"/>
    <w:rsid w:val="00A23945"/>
    <w:rsid w:val="00A24365"/>
    <w:rsid w:val="00A249D6"/>
    <w:rsid w:val="00A25BF5"/>
    <w:rsid w:val="00A25F70"/>
    <w:rsid w:val="00A264A9"/>
    <w:rsid w:val="00A27291"/>
    <w:rsid w:val="00A2747F"/>
    <w:rsid w:val="00A27785"/>
    <w:rsid w:val="00A30187"/>
    <w:rsid w:val="00A3058E"/>
    <w:rsid w:val="00A305DE"/>
    <w:rsid w:val="00A30AE2"/>
    <w:rsid w:val="00A31044"/>
    <w:rsid w:val="00A31CF6"/>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600A7"/>
    <w:rsid w:val="00C601D0"/>
    <w:rsid w:val="00C60783"/>
    <w:rsid w:val="00C609B9"/>
    <w:rsid w:val="00C60E2B"/>
    <w:rsid w:val="00C60FF3"/>
    <w:rsid w:val="00C6143B"/>
    <w:rsid w:val="00C61546"/>
    <w:rsid w:val="00C61FA7"/>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39E"/>
    <w:rsid w:val="00D0349B"/>
    <w:rsid w:val="00D03CA0"/>
    <w:rsid w:val="00D03CBF"/>
    <w:rsid w:val="00D04434"/>
    <w:rsid w:val="00D0562D"/>
    <w:rsid w:val="00D07880"/>
    <w:rsid w:val="00D07927"/>
    <w:rsid w:val="00D1001F"/>
    <w:rsid w:val="00D10249"/>
    <w:rsid w:val="00D115C3"/>
    <w:rsid w:val="00D11897"/>
    <w:rsid w:val="00D13135"/>
    <w:rsid w:val="00D137CD"/>
    <w:rsid w:val="00D13ABF"/>
    <w:rsid w:val="00D13E4E"/>
    <w:rsid w:val="00D1424A"/>
    <w:rsid w:val="00D15089"/>
    <w:rsid w:val="00D150E1"/>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778"/>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E67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77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50"/>
      </w:numPr>
      <w:spacing w:before="60" w:after="0" w:line="240" w:lineRule="auto"/>
    </w:pPr>
    <w:rPr>
      <w:rFonts w:ascii="Arial" w:eastAsia="Yu Gothic" w:hAnsi="Arial" w:cs="Calibri"/>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5E01C3CA-6218-4CDB-ADD5-6993868F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5</cp:revision>
  <cp:lastPrinted>2008-01-31T06:09:00Z</cp:lastPrinted>
  <dcterms:created xsi:type="dcterms:W3CDTF">2019-08-14T09:00:00Z</dcterms:created>
  <dcterms:modified xsi:type="dcterms:W3CDTF">2019-08-15T15:00:00Z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